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A5E98" w14:textId="77777777" w:rsidR="00E65704" w:rsidRPr="00065585" w:rsidRDefault="00B14FE1" w:rsidP="7329E078">
      <w:pPr>
        <w:spacing w:after="120"/>
        <w:ind w:left="284"/>
        <w:jc w:val="center"/>
        <w:rPr>
          <w:b/>
          <w:bCs/>
          <w:sz w:val="22"/>
          <w:szCs w:val="22"/>
        </w:rPr>
      </w:pPr>
      <w:bookmarkStart w:id="0" w:name="_GoBack"/>
      <w:bookmarkEnd w:id="0"/>
      <w:r w:rsidRPr="00065585">
        <w:rPr>
          <w:b/>
          <w:noProof/>
          <w:sz w:val="22"/>
          <w:szCs w:val="22"/>
          <w:lang w:eastAsia="en-GB"/>
        </w:rPr>
        <w:drawing>
          <wp:anchor distT="0" distB="0" distL="114300" distR="114300" simplePos="0" relativeHeight="251657728" behindDoc="0" locked="0" layoutInCell="1" allowOverlap="1" wp14:anchorId="55873531" wp14:editId="07777777">
            <wp:simplePos x="0" y="0"/>
            <wp:positionH relativeFrom="column">
              <wp:posOffset>-285115</wp:posOffset>
            </wp:positionH>
            <wp:positionV relativeFrom="paragraph">
              <wp:posOffset>-147955</wp:posOffset>
            </wp:positionV>
            <wp:extent cx="870585" cy="870585"/>
            <wp:effectExtent l="0" t="0" r="0" b="0"/>
            <wp:wrapNone/>
            <wp:docPr id="2" name="Picture 2" descr="School logo 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ool logo CMYK[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058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7329E078" w:rsidRPr="7329E078">
        <w:rPr>
          <w:b/>
          <w:bCs/>
          <w:sz w:val="22"/>
          <w:szCs w:val="22"/>
        </w:rPr>
        <w:t xml:space="preserve"> </w:t>
      </w:r>
    </w:p>
    <w:p w14:paraId="672A6659" w14:textId="77777777" w:rsidR="00E65704" w:rsidRPr="00065585" w:rsidRDefault="00E65704" w:rsidP="00F84C64">
      <w:pPr>
        <w:spacing w:after="120"/>
        <w:ind w:left="284"/>
        <w:jc w:val="center"/>
        <w:rPr>
          <w:b/>
          <w:sz w:val="22"/>
          <w:szCs w:val="22"/>
        </w:rPr>
      </w:pPr>
    </w:p>
    <w:p w14:paraId="0A37501D" w14:textId="77777777" w:rsidR="00F21F8D" w:rsidRDefault="00F21F8D" w:rsidP="00F84C64">
      <w:pPr>
        <w:spacing w:after="120"/>
        <w:ind w:left="284"/>
        <w:jc w:val="center"/>
        <w:rPr>
          <w:b/>
          <w:sz w:val="22"/>
          <w:szCs w:val="22"/>
        </w:rPr>
      </w:pPr>
    </w:p>
    <w:p w14:paraId="1534D5C3" w14:textId="77777777" w:rsidR="00C25244" w:rsidRPr="00F21F8D" w:rsidRDefault="00F21F8D" w:rsidP="00F84C64">
      <w:pPr>
        <w:spacing w:after="120"/>
        <w:ind w:left="284"/>
        <w:jc w:val="center"/>
        <w:rPr>
          <w:b/>
        </w:rPr>
      </w:pPr>
      <w:r w:rsidRPr="00F21F8D">
        <w:rPr>
          <w:b/>
        </w:rPr>
        <w:t>STOWER PROVOST COMMUNITY SCHOOL</w:t>
      </w:r>
    </w:p>
    <w:p w14:paraId="1E80C9C3" w14:textId="77777777" w:rsidR="0063644D" w:rsidRPr="00F21F8D" w:rsidRDefault="00F21F8D" w:rsidP="00F84C64">
      <w:pPr>
        <w:spacing w:after="120"/>
        <w:ind w:left="284"/>
        <w:jc w:val="center"/>
        <w:rPr>
          <w:b/>
          <w:sz w:val="28"/>
          <w:szCs w:val="28"/>
        </w:rPr>
      </w:pPr>
      <w:r w:rsidRPr="00F21F8D">
        <w:rPr>
          <w:b/>
          <w:sz w:val="28"/>
          <w:szCs w:val="28"/>
        </w:rPr>
        <w:t xml:space="preserve">  </w:t>
      </w:r>
      <w:r w:rsidRPr="00FF5DBD">
        <w:rPr>
          <w:b/>
          <w:sz w:val="28"/>
          <w:szCs w:val="28"/>
        </w:rPr>
        <w:t>SINGLE</w:t>
      </w:r>
      <w:r w:rsidRPr="00F21F8D">
        <w:rPr>
          <w:b/>
          <w:sz w:val="28"/>
          <w:szCs w:val="28"/>
        </w:rPr>
        <w:t xml:space="preserve"> EQUALITY POLICY</w:t>
      </w:r>
    </w:p>
    <w:p w14:paraId="5DAB6C7B" w14:textId="77777777" w:rsidR="007B5BC9" w:rsidRDefault="007B5BC9" w:rsidP="00F84C64">
      <w:pPr>
        <w:spacing w:after="120"/>
        <w:ind w:left="284"/>
        <w:jc w:val="center"/>
        <w:rPr>
          <w:b/>
          <w:sz w:val="22"/>
          <w:szCs w:val="22"/>
        </w:rPr>
      </w:pPr>
    </w:p>
    <w:tbl>
      <w:tblPr>
        <w:tblStyle w:val="TableGrid"/>
        <w:tblW w:w="0" w:type="auto"/>
        <w:tblInd w:w="284" w:type="dxa"/>
        <w:tblLayout w:type="fixed"/>
        <w:tblLook w:val="06A0" w:firstRow="1" w:lastRow="0" w:firstColumn="1" w:lastColumn="0" w:noHBand="1" w:noVBand="1"/>
      </w:tblPr>
      <w:tblGrid>
        <w:gridCol w:w="4607"/>
        <w:gridCol w:w="4607"/>
      </w:tblGrid>
      <w:tr w:rsidR="5753B4C4" w14:paraId="48D9AF84" w14:textId="77777777" w:rsidTr="44D2CB10">
        <w:tc>
          <w:tcPr>
            <w:tcW w:w="4607" w:type="dxa"/>
          </w:tcPr>
          <w:p w14:paraId="7ED59DCD" w14:textId="3165CA9B" w:rsidR="5753B4C4" w:rsidRDefault="5753B4C4" w:rsidP="5753B4C4">
            <w:pPr>
              <w:rPr>
                <w:rFonts w:ascii="-webkit-standard" w:eastAsia="-webkit-standard" w:hAnsi="-webkit-standard" w:cs="-webkit-standard"/>
                <w:b/>
                <w:bCs/>
                <w:color w:val="000000" w:themeColor="text1"/>
                <w:sz w:val="22"/>
                <w:szCs w:val="22"/>
              </w:rPr>
            </w:pPr>
            <w:r w:rsidRPr="5753B4C4">
              <w:rPr>
                <w:rFonts w:ascii="-webkit-standard" w:eastAsia="-webkit-standard" w:hAnsi="-webkit-standard" w:cs="-webkit-standard"/>
                <w:b/>
                <w:bCs/>
                <w:color w:val="000000" w:themeColor="text1"/>
                <w:sz w:val="22"/>
                <w:szCs w:val="22"/>
              </w:rPr>
              <w:t xml:space="preserve">Ownership </w:t>
            </w:r>
          </w:p>
        </w:tc>
        <w:tc>
          <w:tcPr>
            <w:tcW w:w="4607" w:type="dxa"/>
          </w:tcPr>
          <w:p w14:paraId="4995753B" w14:textId="06BCADB3" w:rsidR="5753B4C4" w:rsidRDefault="009013CF" w:rsidP="5753B4C4">
            <w:pPr>
              <w:rPr>
                <w:b/>
                <w:bCs/>
                <w:sz w:val="22"/>
                <w:szCs w:val="22"/>
              </w:rPr>
            </w:pPr>
            <w:r w:rsidRPr="44D2CB10">
              <w:rPr>
                <w:b/>
                <w:bCs/>
                <w:sz w:val="22"/>
                <w:szCs w:val="22"/>
              </w:rPr>
              <w:t>D</w:t>
            </w:r>
            <w:r w:rsidR="3DE592B1" w:rsidRPr="44D2CB10">
              <w:rPr>
                <w:b/>
                <w:bCs/>
                <w:sz w:val="22"/>
                <w:szCs w:val="22"/>
              </w:rPr>
              <w:t>orset Council</w:t>
            </w:r>
          </w:p>
        </w:tc>
      </w:tr>
      <w:tr w:rsidR="5753B4C4" w14:paraId="0AC400BD" w14:textId="77777777" w:rsidTr="44D2CB10">
        <w:tc>
          <w:tcPr>
            <w:tcW w:w="4607" w:type="dxa"/>
          </w:tcPr>
          <w:p w14:paraId="08E78002" w14:textId="30D5203F" w:rsidR="5753B4C4" w:rsidRDefault="5753B4C4" w:rsidP="5753B4C4">
            <w:pPr>
              <w:rPr>
                <w:b/>
                <w:bCs/>
                <w:sz w:val="22"/>
                <w:szCs w:val="22"/>
              </w:rPr>
            </w:pPr>
            <w:r w:rsidRPr="5753B4C4">
              <w:rPr>
                <w:b/>
                <w:bCs/>
                <w:sz w:val="22"/>
                <w:szCs w:val="22"/>
              </w:rPr>
              <w:t>Created</w:t>
            </w:r>
          </w:p>
        </w:tc>
        <w:tc>
          <w:tcPr>
            <w:tcW w:w="4607" w:type="dxa"/>
          </w:tcPr>
          <w:p w14:paraId="78FBB4B8" w14:textId="23037944" w:rsidR="5753B4C4" w:rsidRDefault="54C03835" w:rsidP="54C03835">
            <w:pPr>
              <w:spacing w:line="259" w:lineRule="auto"/>
            </w:pPr>
            <w:r w:rsidRPr="54C03835">
              <w:rPr>
                <w:b/>
                <w:bCs/>
                <w:sz w:val="22"/>
                <w:szCs w:val="22"/>
              </w:rPr>
              <w:t>November 2019</w:t>
            </w:r>
          </w:p>
        </w:tc>
      </w:tr>
      <w:tr w:rsidR="5753B4C4" w14:paraId="41399C65" w14:textId="77777777" w:rsidTr="44D2CB10">
        <w:tc>
          <w:tcPr>
            <w:tcW w:w="4607" w:type="dxa"/>
          </w:tcPr>
          <w:p w14:paraId="4BE27377" w14:textId="01950960" w:rsidR="5753B4C4" w:rsidRDefault="5753B4C4" w:rsidP="5753B4C4">
            <w:pPr>
              <w:rPr>
                <w:rFonts w:ascii="-webkit-standard" w:eastAsia="-webkit-standard" w:hAnsi="-webkit-standard" w:cs="-webkit-standard"/>
                <w:b/>
                <w:bCs/>
                <w:color w:val="000000" w:themeColor="text1"/>
                <w:sz w:val="22"/>
                <w:szCs w:val="22"/>
              </w:rPr>
            </w:pPr>
            <w:r w:rsidRPr="5753B4C4">
              <w:rPr>
                <w:rFonts w:ascii="-webkit-standard" w:eastAsia="-webkit-standard" w:hAnsi="-webkit-standard" w:cs="-webkit-standard"/>
                <w:b/>
                <w:bCs/>
                <w:color w:val="000000" w:themeColor="text1"/>
                <w:sz w:val="22"/>
                <w:szCs w:val="22"/>
              </w:rPr>
              <w:t>Approved by Governors</w:t>
            </w:r>
          </w:p>
        </w:tc>
        <w:tc>
          <w:tcPr>
            <w:tcW w:w="4607" w:type="dxa"/>
          </w:tcPr>
          <w:p w14:paraId="6E6D2A12" w14:textId="4C2F8986" w:rsidR="5753B4C4" w:rsidRDefault="54C03835" w:rsidP="54C03835">
            <w:pPr>
              <w:spacing w:line="259" w:lineRule="auto"/>
            </w:pPr>
            <w:r w:rsidRPr="54C03835">
              <w:rPr>
                <w:b/>
                <w:bCs/>
                <w:sz w:val="22"/>
                <w:szCs w:val="22"/>
              </w:rPr>
              <w:t>27/11/19</w:t>
            </w:r>
          </w:p>
        </w:tc>
      </w:tr>
      <w:tr w:rsidR="5753B4C4" w14:paraId="184681F8" w14:textId="77777777" w:rsidTr="44D2CB10">
        <w:tc>
          <w:tcPr>
            <w:tcW w:w="4607" w:type="dxa"/>
          </w:tcPr>
          <w:p w14:paraId="69E6892C" w14:textId="51D1FEB4" w:rsidR="5753B4C4" w:rsidRDefault="5753B4C4" w:rsidP="5753B4C4">
            <w:r w:rsidRPr="5753B4C4">
              <w:rPr>
                <w:rFonts w:ascii="-webkit-standard" w:eastAsia="-webkit-standard" w:hAnsi="-webkit-standard" w:cs="-webkit-standard"/>
                <w:color w:val="000000" w:themeColor="text1"/>
                <w:sz w:val="22"/>
                <w:szCs w:val="22"/>
              </w:rPr>
              <w:t xml:space="preserve">Updated (if apt) </w:t>
            </w:r>
          </w:p>
        </w:tc>
        <w:tc>
          <w:tcPr>
            <w:tcW w:w="4607" w:type="dxa"/>
          </w:tcPr>
          <w:p w14:paraId="01B5BA42" w14:textId="06CD3C9C" w:rsidR="5753B4C4" w:rsidRDefault="5753B4C4" w:rsidP="5753B4C4">
            <w:pPr>
              <w:rPr>
                <w:b/>
                <w:bCs/>
                <w:sz w:val="22"/>
                <w:szCs w:val="22"/>
              </w:rPr>
            </w:pPr>
          </w:p>
        </w:tc>
      </w:tr>
      <w:tr w:rsidR="5753B4C4" w14:paraId="6996A824" w14:textId="77777777" w:rsidTr="44D2CB10">
        <w:tc>
          <w:tcPr>
            <w:tcW w:w="4607" w:type="dxa"/>
          </w:tcPr>
          <w:p w14:paraId="05A33EA8" w14:textId="34B7F7B7" w:rsidR="5753B4C4" w:rsidRDefault="5753B4C4" w:rsidP="5753B4C4">
            <w:pPr>
              <w:rPr>
                <w:rFonts w:ascii="-webkit-standard" w:eastAsia="-webkit-standard" w:hAnsi="-webkit-standard" w:cs="-webkit-standard"/>
                <w:b/>
                <w:bCs/>
                <w:color w:val="000000" w:themeColor="text1"/>
                <w:sz w:val="22"/>
                <w:szCs w:val="22"/>
              </w:rPr>
            </w:pPr>
            <w:r w:rsidRPr="5753B4C4">
              <w:rPr>
                <w:rFonts w:ascii="-webkit-standard" w:eastAsia="-webkit-standard" w:hAnsi="-webkit-standard" w:cs="-webkit-standard"/>
                <w:b/>
                <w:bCs/>
                <w:color w:val="000000" w:themeColor="text1"/>
                <w:sz w:val="22"/>
                <w:szCs w:val="22"/>
              </w:rPr>
              <w:t xml:space="preserve">To be reviewed </w:t>
            </w:r>
          </w:p>
        </w:tc>
        <w:tc>
          <w:tcPr>
            <w:tcW w:w="4607" w:type="dxa"/>
          </w:tcPr>
          <w:p w14:paraId="6398B450" w14:textId="7FEEAC8A" w:rsidR="5753B4C4" w:rsidRDefault="54C03835" w:rsidP="54C03835">
            <w:pPr>
              <w:spacing w:line="259" w:lineRule="auto"/>
            </w:pPr>
            <w:r w:rsidRPr="54C03835">
              <w:rPr>
                <w:b/>
                <w:bCs/>
                <w:sz w:val="22"/>
                <w:szCs w:val="22"/>
              </w:rPr>
              <w:t>11/11/23</w:t>
            </w:r>
          </w:p>
        </w:tc>
      </w:tr>
    </w:tbl>
    <w:p w14:paraId="0947DB84" w14:textId="5DB9789C" w:rsidR="5753B4C4" w:rsidRDefault="5753B4C4" w:rsidP="5753B4C4">
      <w:pPr>
        <w:rPr>
          <w:b/>
          <w:bCs/>
          <w:sz w:val="22"/>
          <w:szCs w:val="22"/>
        </w:rPr>
      </w:pPr>
    </w:p>
    <w:p w14:paraId="2C8B4F07" w14:textId="77777777" w:rsidR="007B5BC9" w:rsidRDefault="00F21F8D" w:rsidP="005E6BA0">
      <w:pPr>
        <w:rPr>
          <w:b/>
          <w:sz w:val="22"/>
          <w:szCs w:val="22"/>
        </w:rPr>
      </w:pPr>
      <w:r w:rsidRPr="00F21F8D">
        <w:rPr>
          <w:b/>
          <w:sz w:val="22"/>
          <w:szCs w:val="22"/>
        </w:rPr>
        <w:t>INTRODUCTION</w:t>
      </w:r>
    </w:p>
    <w:p w14:paraId="6A05A809" w14:textId="77777777" w:rsidR="00F21F8D" w:rsidRPr="00F21F8D" w:rsidRDefault="00F21F8D" w:rsidP="005E6BA0">
      <w:pPr>
        <w:rPr>
          <w:b/>
          <w:sz w:val="22"/>
          <w:szCs w:val="22"/>
        </w:rPr>
      </w:pPr>
    </w:p>
    <w:p w14:paraId="34729F52" w14:textId="77777777" w:rsidR="00F21F8D" w:rsidRDefault="00F21F8D" w:rsidP="005E6BA0">
      <w:r>
        <w:t>1.</w:t>
      </w:r>
      <w:r>
        <w:tab/>
      </w:r>
      <w:r w:rsidR="0063644D" w:rsidRPr="00F21F8D">
        <w:t xml:space="preserve">This policy reflects the </w:t>
      </w:r>
      <w:hyperlink r:id="rId11" w:history="1">
        <w:r w:rsidR="0063644D" w:rsidRPr="00F21F8D">
          <w:rPr>
            <w:rStyle w:val="Hyperlink"/>
            <w:sz w:val="22"/>
            <w:szCs w:val="22"/>
          </w:rPr>
          <w:t>Equality Act 2010</w:t>
        </w:r>
      </w:hyperlink>
      <w:r w:rsidR="0063644D" w:rsidRPr="00F21F8D">
        <w:t xml:space="preserve"> </w:t>
      </w:r>
      <w:r w:rsidR="007A4D3A" w:rsidRPr="00F21F8D">
        <w:rPr>
          <w:color w:val="000000"/>
          <w:lang w:eastAsia="en-GB"/>
        </w:rPr>
        <w:t xml:space="preserve">which harmonises and replaces previous legislation including the Race Relations Act 1976, Disability Discrimination Act 1995, Gender Recognition Act 2004 and Sex Discrimination Act 1975. The policy therefore </w:t>
      </w:r>
      <w:r w:rsidR="0063644D" w:rsidRPr="00F21F8D">
        <w:t xml:space="preserve">supersedes </w:t>
      </w:r>
      <w:r w:rsidR="00081728" w:rsidRPr="00F21F8D">
        <w:t xml:space="preserve">all </w:t>
      </w:r>
      <w:r w:rsidR="0063644D" w:rsidRPr="00F21F8D">
        <w:t xml:space="preserve">previous school policies </w:t>
      </w:r>
      <w:r w:rsidR="00081728" w:rsidRPr="00F21F8D">
        <w:t>on</w:t>
      </w:r>
      <w:r w:rsidR="0063644D" w:rsidRPr="00F21F8D">
        <w:t xml:space="preserve"> </w:t>
      </w:r>
      <w:r w:rsidR="00A74C1A" w:rsidRPr="00F21F8D">
        <w:t>D</w:t>
      </w:r>
      <w:r w:rsidR="0063644D" w:rsidRPr="00F21F8D">
        <w:t>isability</w:t>
      </w:r>
      <w:r w:rsidR="004F14AD" w:rsidRPr="00F21F8D">
        <w:t xml:space="preserve">, </w:t>
      </w:r>
      <w:r w:rsidR="00A74C1A" w:rsidRPr="00F21F8D">
        <w:t>Ethnicity</w:t>
      </w:r>
      <w:r w:rsidR="00390910" w:rsidRPr="00F21F8D">
        <w:t xml:space="preserve"> (i.e., Race)</w:t>
      </w:r>
      <w:r w:rsidR="00A74C1A" w:rsidRPr="00F21F8D">
        <w:t xml:space="preserve"> and Gender</w:t>
      </w:r>
      <w:r w:rsidR="00081728" w:rsidRPr="00F21F8D">
        <w:t xml:space="preserve">. </w:t>
      </w:r>
    </w:p>
    <w:p w14:paraId="5A39BBE3" w14:textId="77777777" w:rsidR="00F21F8D" w:rsidRDefault="00F21F8D" w:rsidP="005E6BA0"/>
    <w:p w14:paraId="18C3086D" w14:textId="77777777" w:rsidR="00F21F8D" w:rsidRDefault="00F21F8D" w:rsidP="005E6BA0">
      <w:r>
        <w:t>2.</w:t>
      </w:r>
      <w:r>
        <w:tab/>
      </w:r>
      <w:r w:rsidR="00081728" w:rsidRPr="00F21F8D">
        <w:t xml:space="preserve">Through this policy </w:t>
      </w:r>
      <w:proofErr w:type="spellStart"/>
      <w:r w:rsidR="00C25244" w:rsidRPr="00F21F8D">
        <w:t>Stower</w:t>
      </w:r>
      <w:proofErr w:type="spellEnd"/>
      <w:r w:rsidR="00C25244" w:rsidRPr="00F21F8D">
        <w:t xml:space="preserve"> Provost Community School</w:t>
      </w:r>
      <w:r w:rsidR="00081728" w:rsidRPr="00F21F8D">
        <w:t xml:space="preserve"> </w:t>
      </w:r>
      <w:r w:rsidR="00295B73" w:rsidRPr="00F21F8D">
        <w:t xml:space="preserve">will </w:t>
      </w:r>
      <w:r w:rsidR="004F14AD" w:rsidRPr="00F21F8D">
        <w:t>fulfil</w:t>
      </w:r>
      <w:r w:rsidR="00694386" w:rsidRPr="00F21F8D">
        <w:t xml:space="preserve"> its public duty to have due regard</w:t>
      </w:r>
      <w:r w:rsidR="009427DB" w:rsidRPr="00F21F8D">
        <w:t xml:space="preserve"> to</w:t>
      </w:r>
      <w:r w:rsidR="00295B73" w:rsidRPr="00F21F8D">
        <w:t xml:space="preserve"> </w:t>
      </w:r>
      <w:r w:rsidR="00694386" w:rsidRPr="00F21F8D">
        <w:t>the need to</w:t>
      </w:r>
      <w:r w:rsidR="00081728" w:rsidRPr="00F21F8D">
        <w:t xml:space="preserve"> eliminate </w:t>
      </w:r>
      <w:r w:rsidR="00694386" w:rsidRPr="00F21F8D">
        <w:t xml:space="preserve">unlawful </w:t>
      </w:r>
      <w:r w:rsidR="00081728" w:rsidRPr="00F21F8D">
        <w:t xml:space="preserve">discrimination, </w:t>
      </w:r>
      <w:r w:rsidR="00295B73" w:rsidRPr="00F21F8D">
        <w:t>advance equality of opportunity,</w:t>
      </w:r>
      <w:r w:rsidR="00A74C1A" w:rsidRPr="00F21F8D">
        <w:t xml:space="preserve"> and foster good relation</w:t>
      </w:r>
      <w:r w:rsidR="00295B73" w:rsidRPr="00F21F8D">
        <w:t>s</w:t>
      </w:r>
      <w:r w:rsidR="00A74C1A" w:rsidRPr="00F21F8D">
        <w:t xml:space="preserve"> </w:t>
      </w:r>
      <w:r w:rsidR="006F5C56" w:rsidRPr="00F21F8D">
        <w:t xml:space="preserve">in connection with </w:t>
      </w:r>
      <w:r w:rsidR="00A74C1A" w:rsidRPr="00F21F8D">
        <w:t xml:space="preserve">disability, </w:t>
      </w:r>
      <w:r w:rsidR="006E60D2" w:rsidRPr="00F21F8D">
        <w:t>ethnicity, gender, religion, sexual identity, and where appropriate, age</w:t>
      </w:r>
      <w:r w:rsidR="001E4AFB" w:rsidRPr="00F21F8D">
        <w:t xml:space="preserve"> (applicable to employees only)</w:t>
      </w:r>
      <w:r w:rsidR="006E60D2" w:rsidRPr="00F21F8D">
        <w:t xml:space="preserve">. </w:t>
      </w:r>
    </w:p>
    <w:p w14:paraId="41C8F396" w14:textId="77777777" w:rsidR="00F21F8D" w:rsidRDefault="00F21F8D" w:rsidP="005E6BA0"/>
    <w:p w14:paraId="7F3C0092" w14:textId="77777777" w:rsidR="00D5026D" w:rsidRPr="00F21F8D" w:rsidRDefault="00F21F8D" w:rsidP="005E6BA0">
      <w:pPr>
        <w:rPr>
          <w:color w:val="000000"/>
          <w:lang w:eastAsia="en-GB"/>
        </w:rPr>
      </w:pPr>
      <w:r>
        <w:t>3.</w:t>
      </w:r>
      <w:r>
        <w:tab/>
      </w:r>
      <w:r w:rsidR="006E60D2" w:rsidRPr="00F21F8D">
        <w:t xml:space="preserve">The guiding principles in this policy </w:t>
      </w:r>
      <w:r w:rsidR="00295B73" w:rsidRPr="00F21F8D">
        <w:t xml:space="preserve">refer to all individuals and therefore </w:t>
      </w:r>
      <w:r w:rsidR="006E60D2" w:rsidRPr="00F21F8D">
        <w:t xml:space="preserve">are equally applicable to pupils, staff, governors in addition to visitors to </w:t>
      </w:r>
      <w:proofErr w:type="spellStart"/>
      <w:r w:rsidR="00C25244" w:rsidRPr="00F21F8D">
        <w:t>Stower</w:t>
      </w:r>
      <w:proofErr w:type="spellEnd"/>
      <w:r w:rsidR="00C25244" w:rsidRPr="00F21F8D">
        <w:t xml:space="preserve"> Provost Community School.</w:t>
      </w:r>
      <w:r w:rsidR="006E60D2" w:rsidRPr="00F21F8D">
        <w:t xml:space="preserve"> </w:t>
      </w:r>
    </w:p>
    <w:p w14:paraId="72A3D3EC" w14:textId="77777777" w:rsidR="00654169" w:rsidRPr="00F21F8D" w:rsidRDefault="00654169" w:rsidP="005E6BA0"/>
    <w:p w14:paraId="7EFD7AEC" w14:textId="77777777" w:rsidR="00202F79" w:rsidRDefault="00F21F8D" w:rsidP="005E6BA0">
      <w:pPr>
        <w:rPr>
          <w:b/>
          <w:bCs/>
        </w:rPr>
      </w:pPr>
      <w:r w:rsidRPr="00F21F8D">
        <w:rPr>
          <w:b/>
          <w:bCs/>
        </w:rPr>
        <w:t>LEGAL FRAMEWORK</w:t>
      </w:r>
    </w:p>
    <w:p w14:paraId="0D0B940D" w14:textId="77777777" w:rsidR="005E6BA0" w:rsidRPr="00F21F8D" w:rsidRDefault="005E6BA0" w:rsidP="005E6BA0">
      <w:pPr>
        <w:pStyle w:val="BlockText"/>
        <w:ind w:left="0" w:right="0"/>
        <w:jc w:val="both"/>
        <w:rPr>
          <w:rFonts w:ascii="Times New Roman" w:hAnsi="Times New Roman" w:cs="Times New Roman"/>
          <w:b/>
          <w:bCs/>
          <w:sz w:val="22"/>
          <w:szCs w:val="22"/>
        </w:rPr>
      </w:pPr>
    </w:p>
    <w:p w14:paraId="6CCF3D49" w14:textId="77777777" w:rsidR="00F21F8D" w:rsidRDefault="00F21F8D" w:rsidP="005E6BA0">
      <w:pPr>
        <w:rPr>
          <w:sz w:val="22"/>
          <w:szCs w:val="22"/>
        </w:rPr>
      </w:pPr>
      <w:r w:rsidRPr="44D2CB10">
        <w:rPr>
          <w:sz w:val="22"/>
          <w:szCs w:val="22"/>
        </w:rPr>
        <w:t>4,</w:t>
      </w:r>
      <w:r>
        <w:tab/>
      </w:r>
      <w:r w:rsidR="00202F79" w:rsidRPr="44D2CB10">
        <w:rPr>
          <w:sz w:val="22"/>
          <w:szCs w:val="22"/>
        </w:rPr>
        <w:t xml:space="preserve">Duties </w:t>
      </w:r>
      <w:r w:rsidR="006E60D2" w:rsidRPr="44D2CB10">
        <w:rPr>
          <w:sz w:val="22"/>
          <w:szCs w:val="22"/>
        </w:rPr>
        <w:t xml:space="preserve">as identified in the Equality Act 2010 and its </w:t>
      </w:r>
      <w:hyperlink r:id="rId12">
        <w:r w:rsidR="006E60D2" w:rsidRPr="44D2CB10">
          <w:rPr>
            <w:rStyle w:val="Hyperlink"/>
            <w:sz w:val="22"/>
            <w:szCs w:val="22"/>
          </w:rPr>
          <w:t>Schedules</w:t>
        </w:r>
      </w:hyperlink>
      <w:r w:rsidR="006E60D2" w:rsidRPr="44D2CB10">
        <w:rPr>
          <w:sz w:val="22"/>
          <w:szCs w:val="22"/>
        </w:rPr>
        <w:t xml:space="preserve">. </w:t>
      </w:r>
      <w:r w:rsidR="001E4AFB" w:rsidRPr="44D2CB10">
        <w:rPr>
          <w:sz w:val="22"/>
          <w:szCs w:val="22"/>
        </w:rPr>
        <w:t>There are nine equality strands (known as Protected Characteristics):</w:t>
      </w:r>
    </w:p>
    <w:p w14:paraId="0E27B00A" w14:textId="77777777" w:rsidR="00F21F8D" w:rsidRDefault="00F21F8D" w:rsidP="005E6BA0">
      <w:pPr>
        <w:ind w:left="720"/>
        <w:rPr>
          <w:sz w:val="22"/>
          <w:szCs w:val="22"/>
        </w:rPr>
      </w:pPr>
    </w:p>
    <w:p w14:paraId="530A7152" w14:textId="77777777" w:rsidR="00F21F8D" w:rsidRDefault="00687B66" w:rsidP="005E6BA0">
      <w:pPr>
        <w:numPr>
          <w:ilvl w:val="0"/>
          <w:numId w:val="43"/>
        </w:numPr>
        <w:rPr>
          <w:sz w:val="22"/>
          <w:szCs w:val="22"/>
        </w:rPr>
      </w:pPr>
      <w:hyperlink r:id="rId13" w:history="1">
        <w:r w:rsidR="006E60D2" w:rsidRPr="00F21F8D">
          <w:rPr>
            <w:rStyle w:val="Hyperlink"/>
            <w:color w:val="auto"/>
            <w:sz w:val="22"/>
            <w:szCs w:val="22"/>
            <w:u w:val="none"/>
          </w:rPr>
          <w:t>disability</w:t>
        </w:r>
      </w:hyperlink>
    </w:p>
    <w:p w14:paraId="28EABACB" w14:textId="77777777" w:rsidR="00F21F8D" w:rsidRDefault="004F14AD" w:rsidP="005E6BA0">
      <w:pPr>
        <w:numPr>
          <w:ilvl w:val="0"/>
          <w:numId w:val="43"/>
        </w:numPr>
        <w:rPr>
          <w:sz w:val="22"/>
          <w:szCs w:val="22"/>
        </w:rPr>
      </w:pPr>
      <w:r w:rsidRPr="00F21F8D">
        <w:rPr>
          <w:sz w:val="22"/>
          <w:szCs w:val="22"/>
        </w:rPr>
        <w:t>ethnicity (including Gypsy and Traveller groups)</w:t>
      </w:r>
    </w:p>
    <w:p w14:paraId="72B30327" w14:textId="77777777" w:rsidR="00F21F8D" w:rsidRDefault="006E60D2" w:rsidP="005E6BA0">
      <w:pPr>
        <w:numPr>
          <w:ilvl w:val="0"/>
          <w:numId w:val="43"/>
        </w:numPr>
        <w:rPr>
          <w:sz w:val="22"/>
          <w:szCs w:val="22"/>
        </w:rPr>
      </w:pPr>
      <w:r w:rsidRPr="00F21F8D">
        <w:rPr>
          <w:sz w:val="22"/>
          <w:szCs w:val="22"/>
        </w:rPr>
        <w:t>gender</w:t>
      </w:r>
    </w:p>
    <w:p w14:paraId="06FBEE97" w14:textId="77777777" w:rsidR="00F21F8D" w:rsidRDefault="001E4AFB" w:rsidP="005E6BA0">
      <w:pPr>
        <w:numPr>
          <w:ilvl w:val="0"/>
          <w:numId w:val="43"/>
        </w:numPr>
        <w:rPr>
          <w:sz w:val="22"/>
          <w:szCs w:val="22"/>
        </w:rPr>
      </w:pPr>
      <w:r w:rsidRPr="00F21F8D">
        <w:rPr>
          <w:sz w:val="22"/>
          <w:szCs w:val="22"/>
        </w:rPr>
        <w:t xml:space="preserve">gender </w:t>
      </w:r>
      <w:r w:rsidR="006E60D2" w:rsidRPr="00F21F8D">
        <w:rPr>
          <w:sz w:val="22"/>
          <w:szCs w:val="22"/>
        </w:rPr>
        <w:t>identity</w:t>
      </w:r>
      <w:r w:rsidRPr="00F21F8D">
        <w:rPr>
          <w:sz w:val="22"/>
          <w:szCs w:val="22"/>
        </w:rPr>
        <w:t xml:space="preserve"> and transgender</w:t>
      </w:r>
    </w:p>
    <w:p w14:paraId="3AFB3EE6" w14:textId="77777777" w:rsidR="00F21F8D" w:rsidRDefault="00F21F8D" w:rsidP="005E6BA0">
      <w:pPr>
        <w:numPr>
          <w:ilvl w:val="0"/>
          <w:numId w:val="43"/>
        </w:numPr>
        <w:rPr>
          <w:sz w:val="22"/>
          <w:szCs w:val="22"/>
        </w:rPr>
      </w:pPr>
      <w:r>
        <w:rPr>
          <w:sz w:val="22"/>
          <w:szCs w:val="22"/>
        </w:rPr>
        <w:t>faith, religion and belief</w:t>
      </w:r>
    </w:p>
    <w:p w14:paraId="53BA0CB1" w14:textId="77777777" w:rsidR="00F21F8D" w:rsidRDefault="00F21F8D" w:rsidP="005E6BA0">
      <w:pPr>
        <w:numPr>
          <w:ilvl w:val="0"/>
          <w:numId w:val="43"/>
        </w:numPr>
        <w:rPr>
          <w:sz w:val="22"/>
          <w:szCs w:val="22"/>
        </w:rPr>
      </w:pPr>
      <w:r>
        <w:rPr>
          <w:sz w:val="22"/>
          <w:szCs w:val="22"/>
        </w:rPr>
        <w:t>marriage and civil partnership</w:t>
      </w:r>
    </w:p>
    <w:p w14:paraId="5A8B8243" w14:textId="77777777" w:rsidR="00F21F8D" w:rsidRDefault="006E60D2" w:rsidP="005E6BA0">
      <w:pPr>
        <w:numPr>
          <w:ilvl w:val="0"/>
          <w:numId w:val="43"/>
        </w:numPr>
        <w:rPr>
          <w:sz w:val="22"/>
          <w:szCs w:val="22"/>
        </w:rPr>
      </w:pPr>
      <w:r w:rsidRPr="00F21F8D">
        <w:rPr>
          <w:sz w:val="22"/>
          <w:szCs w:val="22"/>
        </w:rPr>
        <w:t>sexual orientation</w:t>
      </w:r>
      <w:r w:rsidR="001E4AFB" w:rsidRPr="00F21F8D">
        <w:rPr>
          <w:sz w:val="22"/>
          <w:szCs w:val="22"/>
        </w:rPr>
        <w:t xml:space="preserve"> (homophobia)</w:t>
      </w:r>
    </w:p>
    <w:p w14:paraId="49B8C96C" w14:textId="77777777" w:rsidR="00F21F8D" w:rsidRDefault="00F21F8D" w:rsidP="005E6BA0">
      <w:pPr>
        <w:numPr>
          <w:ilvl w:val="0"/>
          <w:numId w:val="43"/>
        </w:numPr>
        <w:rPr>
          <w:sz w:val="22"/>
          <w:szCs w:val="22"/>
        </w:rPr>
      </w:pPr>
      <w:r>
        <w:rPr>
          <w:sz w:val="22"/>
          <w:szCs w:val="22"/>
        </w:rPr>
        <w:t>pregnancy and maternity</w:t>
      </w:r>
    </w:p>
    <w:p w14:paraId="6A157E19" w14:textId="77777777" w:rsidR="00F21F8D" w:rsidRDefault="006E60D2" w:rsidP="005E6BA0">
      <w:pPr>
        <w:numPr>
          <w:ilvl w:val="0"/>
          <w:numId w:val="43"/>
        </w:numPr>
        <w:rPr>
          <w:sz w:val="22"/>
          <w:szCs w:val="22"/>
        </w:rPr>
      </w:pPr>
      <w:r w:rsidRPr="00F21F8D">
        <w:rPr>
          <w:sz w:val="22"/>
          <w:szCs w:val="22"/>
        </w:rPr>
        <w:t>age</w:t>
      </w:r>
      <w:r w:rsidR="001E4AFB" w:rsidRPr="00F21F8D">
        <w:rPr>
          <w:sz w:val="22"/>
          <w:szCs w:val="22"/>
        </w:rPr>
        <w:t>.</w:t>
      </w:r>
      <w:r w:rsidR="000D0484" w:rsidRPr="00F21F8D">
        <w:rPr>
          <w:b/>
          <w:bCs/>
          <w:sz w:val="22"/>
          <w:szCs w:val="22"/>
        </w:rPr>
        <w:br/>
      </w:r>
    </w:p>
    <w:p w14:paraId="0434EF89" w14:textId="77777777" w:rsidR="00260D51" w:rsidRPr="00F21F8D" w:rsidRDefault="00F21F8D" w:rsidP="005E6BA0">
      <w:pPr>
        <w:rPr>
          <w:sz w:val="22"/>
          <w:szCs w:val="22"/>
        </w:rPr>
      </w:pPr>
      <w:r>
        <w:rPr>
          <w:sz w:val="22"/>
          <w:szCs w:val="22"/>
        </w:rPr>
        <w:t>5.</w:t>
      </w:r>
      <w:r>
        <w:rPr>
          <w:sz w:val="22"/>
          <w:szCs w:val="22"/>
        </w:rPr>
        <w:tab/>
      </w:r>
      <w:r w:rsidR="001E4AFB" w:rsidRPr="00F21F8D">
        <w:rPr>
          <w:sz w:val="22"/>
          <w:szCs w:val="22"/>
        </w:rPr>
        <w:t>Each</w:t>
      </w:r>
      <w:r w:rsidR="00696D65" w:rsidRPr="00F21F8D">
        <w:rPr>
          <w:sz w:val="22"/>
          <w:szCs w:val="22"/>
        </w:rPr>
        <w:t xml:space="preserve"> relate</w:t>
      </w:r>
      <w:r w:rsidR="001E4AFB" w:rsidRPr="00F21F8D">
        <w:rPr>
          <w:sz w:val="22"/>
          <w:szCs w:val="22"/>
        </w:rPr>
        <w:t>s</w:t>
      </w:r>
      <w:r w:rsidR="00B85057" w:rsidRPr="00F21F8D">
        <w:rPr>
          <w:sz w:val="22"/>
          <w:szCs w:val="22"/>
        </w:rPr>
        <w:t xml:space="preserve"> to</w:t>
      </w:r>
      <w:r w:rsidR="00B85057" w:rsidRPr="00F21F8D">
        <w:rPr>
          <w:b/>
          <w:bCs/>
          <w:sz w:val="22"/>
          <w:szCs w:val="22"/>
        </w:rPr>
        <w:t xml:space="preserve"> </w:t>
      </w:r>
      <w:r w:rsidR="00B85057" w:rsidRPr="00F21F8D">
        <w:rPr>
          <w:bCs/>
          <w:sz w:val="22"/>
          <w:szCs w:val="22"/>
        </w:rPr>
        <w:t>direct discrimination, discrimination by association, discrimination by perception, indirect discrimination; harassment</w:t>
      </w:r>
      <w:r w:rsidR="00114B84" w:rsidRPr="00F21F8D">
        <w:rPr>
          <w:bCs/>
          <w:sz w:val="22"/>
          <w:szCs w:val="22"/>
        </w:rPr>
        <w:t xml:space="preserve"> and </w:t>
      </w:r>
      <w:r w:rsidR="00B85057" w:rsidRPr="00F21F8D">
        <w:rPr>
          <w:bCs/>
          <w:sz w:val="22"/>
          <w:szCs w:val="22"/>
        </w:rPr>
        <w:t>victimization</w:t>
      </w:r>
      <w:r w:rsidR="00114B84" w:rsidRPr="00F21F8D">
        <w:rPr>
          <w:bCs/>
          <w:sz w:val="22"/>
          <w:szCs w:val="22"/>
        </w:rPr>
        <w:t xml:space="preserve">. </w:t>
      </w:r>
      <w:proofErr w:type="spellStart"/>
      <w:r w:rsidR="00C25244" w:rsidRPr="00F21F8D">
        <w:rPr>
          <w:bCs/>
          <w:sz w:val="22"/>
          <w:szCs w:val="22"/>
        </w:rPr>
        <w:t>Stower</w:t>
      </w:r>
      <w:proofErr w:type="spellEnd"/>
      <w:r w:rsidR="00C25244" w:rsidRPr="00F21F8D">
        <w:rPr>
          <w:bCs/>
          <w:sz w:val="22"/>
          <w:szCs w:val="22"/>
        </w:rPr>
        <w:t xml:space="preserve"> Provost Community School</w:t>
      </w:r>
      <w:r w:rsidR="00114B84" w:rsidRPr="00F21F8D">
        <w:rPr>
          <w:bCs/>
          <w:sz w:val="22"/>
          <w:szCs w:val="22"/>
        </w:rPr>
        <w:t xml:space="preserve"> will seek to achieve</w:t>
      </w:r>
      <w:r w:rsidR="00B85057" w:rsidRPr="00F21F8D">
        <w:rPr>
          <w:bCs/>
          <w:sz w:val="22"/>
          <w:szCs w:val="22"/>
        </w:rPr>
        <w:t xml:space="preserve"> positive action</w:t>
      </w:r>
      <w:r w:rsidR="00114B84" w:rsidRPr="00F21F8D">
        <w:rPr>
          <w:bCs/>
          <w:sz w:val="22"/>
          <w:szCs w:val="22"/>
        </w:rPr>
        <w:t xml:space="preserve"> in respect of the Act.</w:t>
      </w:r>
    </w:p>
    <w:p w14:paraId="60061E4C" w14:textId="77777777" w:rsidR="00260D51" w:rsidRPr="00F21F8D" w:rsidRDefault="00260D51" w:rsidP="005E6BA0">
      <w:pPr>
        <w:jc w:val="both"/>
        <w:rPr>
          <w:b/>
          <w:bCs/>
          <w:sz w:val="22"/>
          <w:szCs w:val="22"/>
        </w:rPr>
      </w:pPr>
    </w:p>
    <w:p w14:paraId="22AB0D80" w14:textId="77777777" w:rsidR="00260D51" w:rsidRPr="00F21F8D" w:rsidRDefault="00F21F8D" w:rsidP="005E6BA0">
      <w:pPr>
        <w:jc w:val="both"/>
        <w:rPr>
          <w:b/>
          <w:bCs/>
          <w:color w:val="008000"/>
          <w:sz w:val="22"/>
          <w:szCs w:val="22"/>
        </w:rPr>
      </w:pPr>
      <w:r w:rsidRPr="000E109C">
        <w:rPr>
          <w:bCs/>
          <w:sz w:val="22"/>
          <w:szCs w:val="22"/>
        </w:rPr>
        <w:t>6.</w:t>
      </w:r>
      <w:r>
        <w:rPr>
          <w:b/>
          <w:bCs/>
          <w:sz w:val="22"/>
          <w:szCs w:val="22"/>
        </w:rPr>
        <w:tab/>
      </w:r>
      <w:r w:rsidR="000E109C">
        <w:rPr>
          <w:b/>
          <w:bCs/>
          <w:sz w:val="22"/>
          <w:szCs w:val="22"/>
        </w:rPr>
        <w:t>Note:</w:t>
      </w:r>
      <w:r w:rsidR="00260D51" w:rsidRPr="00F21F8D">
        <w:rPr>
          <w:b/>
          <w:bCs/>
          <w:sz w:val="22"/>
          <w:szCs w:val="22"/>
        </w:rPr>
        <w:t xml:space="preserve"> </w:t>
      </w:r>
      <w:r w:rsidR="002C6D34" w:rsidRPr="00F21F8D">
        <w:rPr>
          <w:b/>
          <w:bCs/>
          <w:sz w:val="22"/>
          <w:szCs w:val="22"/>
        </w:rPr>
        <w:t xml:space="preserve">all </w:t>
      </w:r>
      <w:r w:rsidR="00260D51" w:rsidRPr="00F21F8D">
        <w:rPr>
          <w:b/>
          <w:bCs/>
          <w:sz w:val="22"/>
          <w:szCs w:val="22"/>
        </w:rPr>
        <w:t>schools have a duty to comply with the Equality Act 2010</w:t>
      </w:r>
      <w:r w:rsidR="002C6D34" w:rsidRPr="00F21F8D">
        <w:rPr>
          <w:b/>
          <w:bCs/>
          <w:sz w:val="22"/>
          <w:szCs w:val="22"/>
        </w:rPr>
        <w:t xml:space="preserve"> and the Public Sector Duties,</w:t>
      </w:r>
      <w:r w:rsidR="00260D51" w:rsidRPr="00F21F8D">
        <w:rPr>
          <w:b/>
          <w:bCs/>
          <w:sz w:val="22"/>
          <w:szCs w:val="22"/>
        </w:rPr>
        <w:t xml:space="preserve"> </w:t>
      </w:r>
      <w:r w:rsidR="00260D51" w:rsidRPr="000E109C">
        <w:rPr>
          <w:bCs/>
          <w:sz w:val="22"/>
          <w:szCs w:val="22"/>
        </w:rPr>
        <w:t>and failure to do so could result in legal action</w:t>
      </w:r>
      <w:r w:rsidR="006F5C56" w:rsidRPr="000E109C">
        <w:rPr>
          <w:bCs/>
          <w:sz w:val="22"/>
          <w:szCs w:val="22"/>
        </w:rPr>
        <w:t xml:space="preserve"> against the school’s Governing Body. </w:t>
      </w:r>
      <w:r w:rsidR="006F5C56" w:rsidRPr="000E109C">
        <w:rPr>
          <w:sz w:val="22"/>
          <w:szCs w:val="22"/>
        </w:rPr>
        <w:t xml:space="preserve">Employees of the school acting on behalf of the Governing Body are </w:t>
      </w:r>
      <w:r w:rsidR="00BC0870" w:rsidRPr="000E109C">
        <w:rPr>
          <w:sz w:val="22"/>
          <w:szCs w:val="22"/>
        </w:rPr>
        <w:t xml:space="preserve">also </w:t>
      </w:r>
      <w:r w:rsidR="006F5C56" w:rsidRPr="000E109C">
        <w:rPr>
          <w:sz w:val="22"/>
          <w:szCs w:val="22"/>
        </w:rPr>
        <w:t>liable for their own discriminatory actions</w:t>
      </w:r>
      <w:r w:rsidR="00BC0870" w:rsidRPr="000E109C">
        <w:rPr>
          <w:sz w:val="22"/>
          <w:szCs w:val="22"/>
        </w:rPr>
        <w:t>.</w:t>
      </w:r>
    </w:p>
    <w:p w14:paraId="44EAFD9C" w14:textId="77777777" w:rsidR="00F468B8" w:rsidRPr="00F21F8D" w:rsidRDefault="00F468B8" w:rsidP="005E6BA0">
      <w:pPr>
        <w:rPr>
          <w:b/>
          <w:bCs/>
          <w:sz w:val="22"/>
          <w:szCs w:val="22"/>
        </w:rPr>
      </w:pPr>
    </w:p>
    <w:p w14:paraId="0C3239B1" w14:textId="77777777" w:rsidR="00F468B8" w:rsidRDefault="000E109C" w:rsidP="005E6BA0">
      <w:r>
        <w:lastRenderedPageBreak/>
        <w:t>7.</w:t>
      </w:r>
      <w:r>
        <w:tab/>
      </w:r>
      <w:proofErr w:type="spellStart"/>
      <w:r w:rsidR="00C25244" w:rsidRPr="00F21F8D">
        <w:t>Stower</w:t>
      </w:r>
      <w:proofErr w:type="spellEnd"/>
      <w:r w:rsidR="00C25244" w:rsidRPr="00F21F8D">
        <w:t xml:space="preserve"> Provost Community School</w:t>
      </w:r>
      <w:r w:rsidR="00F468B8" w:rsidRPr="00F21F8D">
        <w:t xml:space="preserve"> is mindful of the </w:t>
      </w:r>
      <w:hyperlink r:id="rId14" w:history="1">
        <w:r w:rsidR="00F468B8" w:rsidRPr="000E109C">
          <w:rPr>
            <w:rStyle w:val="Hyperlink"/>
            <w:b/>
            <w:color w:val="auto"/>
            <w:sz w:val="22"/>
            <w:szCs w:val="22"/>
            <w:u w:val="none"/>
          </w:rPr>
          <w:t>Public Sector Equality Duty</w:t>
        </w:r>
      </w:hyperlink>
      <w:r w:rsidR="00F468B8" w:rsidRPr="00F21F8D">
        <w:t xml:space="preserve"> </w:t>
      </w:r>
      <w:r w:rsidR="00795820" w:rsidRPr="00F21F8D">
        <w:t xml:space="preserve">which came into force on 5 April 2011, </w:t>
      </w:r>
      <w:r w:rsidR="00F468B8" w:rsidRPr="00F21F8D">
        <w:t>and w</w:t>
      </w:r>
      <w:r>
        <w:t>e</w:t>
      </w:r>
      <w:r w:rsidR="00F468B8" w:rsidRPr="00F21F8D">
        <w:t xml:space="preserve"> publish relevant information </w:t>
      </w:r>
      <w:r w:rsidR="00390910" w:rsidRPr="00F21F8D">
        <w:t xml:space="preserve">on </w:t>
      </w:r>
      <w:r w:rsidR="00F468B8" w:rsidRPr="00F21F8D">
        <w:t xml:space="preserve">the school’s website: </w:t>
      </w:r>
    </w:p>
    <w:p w14:paraId="4B94D5A5" w14:textId="77777777" w:rsidR="005E6BA0" w:rsidRPr="00F21F8D" w:rsidRDefault="005E6BA0" w:rsidP="005E6BA0"/>
    <w:p w14:paraId="1CDAE9D7" w14:textId="3D9B0E22" w:rsidR="00F468B8" w:rsidRPr="006E232B" w:rsidRDefault="005D2214" w:rsidP="44D2CB10">
      <w:pPr>
        <w:numPr>
          <w:ilvl w:val="0"/>
          <w:numId w:val="45"/>
        </w:numPr>
      </w:pPr>
      <w:r>
        <w:t xml:space="preserve"> our </w:t>
      </w:r>
      <w:hyperlink r:id="rId15">
        <w:r w:rsidRPr="44D2CB10">
          <w:rPr>
            <w:rStyle w:val="Hyperlink"/>
            <w:sz w:val="22"/>
            <w:szCs w:val="22"/>
          </w:rPr>
          <w:t>Equality O</w:t>
        </w:r>
        <w:r w:rsidR="00F468B8" w:rsidRPr="44D2CB10">
          <w:rPr>
            <w:rStyle w:val="Hyperlink"/>
            <w:sz w:val="22"/>
            <w:szCs w:val="22"/>
          </w:rPr>
          <w:t>bjectives</w:t>
        </w:r>
      </w:hyperlink>
      <w:r w:rsidR="00F468B8">
        <w:t xml:space="preserve"> from 6 April 2012 and to monitor, and report upon these annually.</w:t>
      </w:r>
    </w:p>
    <w:p w14:paraId="3DEEC669" w14:textId="77777777" w:rsidR="00B40B13" w:rsidRPr="00F21F8D" w:rsidRDefault="00B40B13" w:rsidP="005E6BA0">
      <w:pPr>
        <w:rPr>
          <w:b/>
          <w:bCs/>
          <w:color w:val="3366FF"/>
          <w:u w:val="single"/>
        </w:rPr>
      </w:pPr>
    </w:p>
    <w:p w14:paraId="0BCD6355" w14:textId="77777777" w:rsidR="005B44B4" w:rsidRPr="000E109C" w:rsidRDefault="000E109C" w:rsidP="005E6BA0">
      <w:pPr>
        <w:jc w:val="both"/>
        <w:rPr>
          <w:b/>
          <w:bCs/>
          <w:sz w:val="22"/>
          <w:szCs w:val="22"/>
        </w:rPr>
      </w:pPr>
      <w:r w:rsidRPr="000E109C">
        <w:rPr>
          <w:b/>
          <w:bCs/>
          <w:sz w:val="22"/>
          <w:szCs w:val="22"/>
        </w:rPr>
        <w:t>GOOD PRACTICE</w:t>
      </w:r>
    </w:p>
    <w:p w14:paraId="3656B9AB" w14:textId="77777777" w:rsidR="00D52208" w:rsidRPr="00F21F8D" w:rsidRDefault="00D52208" w:rsidP="005E6BA0">
      <w:pPr>
        <w:jc w:val="both"/>
        <w:rPr>
          <w:b/>
          <w:bCs/>
          <w:sz w:val="22"/>
          <w:szCs w:val="22"/>
          <w:u w:val="single"/>
        </w:rPr>
      </w:pPr>
    </w:p>
    <w:p w14:paraId="6948FF91" w14:textId="77777777" w:rsidR="005B44B4" w:rsidRPr="00F21F8D" w:rsidRDefault="000E109C" w:rsidP="006E232B">
      <w:pPr>
        <w:rPr>
          <w:b/>
          <w:bCs/>
        </w:rPr>
      </w:pPr>
      <w:r>
        <w:t>8.</w:t>
      </w:r>
      <w:r>
        <w:tab/>
      </w:r>
      <w:r w:rsidR="00BE28C4" w:rsidRPr="00F21F8D">
        <w:t xml:space="preserve">We strive to achieve a </w:t>
      </w:r>
      <w:r w:rsidR="005B44B4" w:rsidRPr="00F21F8D">
        <w:t xml:space="preserve">cohesive community and expect that children respect one another and behave with respect to one another, and that their parents feel fully engaged in the school. </w:t>
      </w:r>
    </w:p>
    <w:p w14:paraId="45FB0818" w14:textId="77777777" w:rsidR="005E6BA0" w:rsidRDefault="005E6BA0" w:rsidP="006E232B"/>
    <w:p w14:paraId="090711F5" w14:textId="77777777" w:rsidR="00F468B8" w:rsidRPr="00F21F8D" w:rsidRDefault="000E109C" w:rsidP="006E232B">
      <w:r>
        <w:t>9.</w:t>
      </w:r>
      <w:r>
        <w:tab/>
      </w:r>
      <w:r w:rsidR="00390910" w:rsidRPr="00F21F8D">
        <w:t>We aim to enhance</w:t>
      </w:r>
      <w:r w:rsidR="005B44B4" w:rsidRPr="00F21F8D">
        <w:t xml:space="preserve"> a wider sense of community locally, as well as in the context of the UK and the World communities.</w:t>
      </w:r>
    </w:p>
    <w:p w14:paraId="049F31CB" w14:textId="77777777" w:rsidR="005E6BA0" w:rsidRDefault="005E6BA0" w:rsidP="006E232B"/>
    <w:p w14:paraId="7C522EED" w14:textId="77777777" w:rsidR="00C211D5" w:rsidRPr="00F21F8D" w:rsidRDefault="000E109C" w:rsidP="006E232B">
      <w:pPr>
        <w:rPr>
          <w:b/>
          <w:bCs/>
        </w:rPr>
      </w:pPr>
      <w:r>
        <w:t>10.</w:t>
      </w:r>
      <w:r>
        <w:tab/>
      </w:r>
      <w:r w:rsidR="00BE28C4" w:rsidRPr="00F21F8D">
        <w:t xml:space="preserve">We support </w:t>
      </w:r>
      <w:r w:rsidR="00202F79" w:rsidRPr="00F21F8D">
        <w:t xml:space="preserve">the </w:t>
      </w:r>
      <w:hyperlink r:id="rId16" w:history="1">
        <w:r w:rsidR="00202F79" w:rsidRPr="00F21F8D">
          <w:rPr>
            <w:rStyle w:val="Hyperlink"/>
            <w:sz w:val="22"/>
            <w:szCs w:val="22"/>
          </w:rPr>
          <w:t>UN Convention on the Rights of the Child</w:t>
        </w:r>
      </w:hyperlink>
      <w:r w:rsidR="00202F79" w:rsidRPr="00F21F8D">
        <w:t xml:space="preserve">, the </w:t>
      </w:r>
      <w:hyperlink r:id="rId17" w:history="1">
        <w:r w:rsidR="00202F79" w:rsidRPr="00F21F8D">
          <w:rPr>
            <w:rStyle w:val="Hyperlink"/>
            <w:sz w:val="22"/>
            <w:szCs w:val="22"/>
          </w:rPr>
          <w:t>UN Convention on the Rights of People with Disabilities</w:t>
        </w:r>
      </w:hyperlink>
      <w:r w:rsidR="00202F79" w:rsidRPr="00F21F8D">
        <w:t xml:space="preserve">, and the </w:t>
      </w:r>
      <w:hyperlink r:id="rId18" w:history="1">
        <w:r w:rsidR="00202F79" w:rsidRPr="00F21F8D">
          <w:rPr>
            <w:rStyle w:val="Hyperlink"/>
            <w:sz w:val="22"/>
            <w:szCs w:val="22"/>
          </w:rPr>
          <w:t>Human Rights Act 1998</w:t>
        </w:r>
      </w:hyperlink>
      <w:r w:rsidR="008C52BD" w:rsidRPr="00F21F8D">
        <w:t>.</w:t>
      </w:r>
      <w:r w:rsidR="00BE28C4" w:rsidRPr="00F21F8D">
        <w:t xml:space="preserve"> Through our policies and </w:t>
      </w:r>
      <w:proofErr w:type="gramStart"/>
      <w:r w:rsidR="00BE28C4" w:rsidRPr="00F21F8D">
        <w:t>actions</w:t>
      </w:r>
      <w:proofErr w:type="gramEnd"/>
      <w:r w:rsidR="00BE28C4" w:rsidRPr="00F21F8D">
        <w:t xml:space="preserve"> we undertake to ensure that every child and young person is healthy, safe, is able to enjoy and achie</w:t>
      </w:r>
      <w:r>
        <w:t>ve in their learning experience</w:t>
      </w:r>
      <w:r w:rsidR="00BE28C4" w:rsidRPr="00F21F8D">
        <w:t xml:space="preserve"> and is able to contribute </w:t>
      </w:r>
      <w:r w:rsidR="0094373D" w:rsidRPr="00F21F8D">
        <w:t xml:space="preserve">to </w:t>
      </w:r>
      <w:r w:rsidR="00BE28C4" w:rsidRPr="00F21F8D">
        <w:t>the wider community.</w:t>
      </w:r>
    </w:p>
    <w:p w14:paraId="53128261" w14:textId="77777777" w:rsidR="005E6BA0" w:rsidRDefault="005E6BA0" w:rsidP="006E232B">
      <w:pPr>
        <w:rPr>
          <w:color w:val="000000"/>
          <w:lang w:eastAsia="en-GB"/>
        </w:rPr>
      </w:pPr>
    </w:p>
    <w:p w14:paraId="7133225D" w14:textId="77777777" w:rsidR="001F1582" w:rsidRPr="00F21F8D" w:rsidRDefault="000E109C" w:rsidP="006E232B">
      <w:pPr>
        <w:rPr>
          <w:b/>
          <w:bCs/>
        </w:rPr>
      </w:pPr>
      <w:r>
        <w:rPr>
          <w:color w:val="000000"/>
          <w:lang w:eastAsia="en-GB"/>
        </w:rPr>
        <w:t>11.</w:t>
      </w:r>
      <w:r>
        <w:rPr>
          <w:color w:val="000000"/>
          <w:lang w:eastAsia="en-GB"/>
        </w:rPr>
        <w:tab/>
      </w:r>
      <w:r w:rsidR="00C211D5" w:rsidRPr="00F21F8D">
        <w:rPr>
          <w:color w:val="000000"/>
          <w:lang w:eastAsia="en-GB"/>
        </w:rPr>
        <w:t xml:space="preserve">We consider it prudent and sensible to maintain the practice of logging racist incidents and reporting them to the LA. We monitor </w:t>
      </w:r>
      <w:r w:rsidR="001E4AFB" w:rsidRPr="00F21F8D">
        <w:rPr>
          <w:color w:val="000000"/>
          <w:lang w:eastAsia="en-GB"/>
        </w:rPr>
        <w:t xml:space="preserve">and log </w:t>
      </w:r>
      <w:r w:rsidR="00C211D5" w:rsidRPr="00F21F8D">
        <w:rPr>
          <w:color w:val="000000"/>
          <w:lang w:eastAsia="en-GB"/>
        </w:rPr>
        <w:t>incidents that discriminate against children and young people or adults in our school</w:t>
      </w:r>
      <w:r w:rsidR="001E4AFB" w:rsidRPr="00F21F8D">
        <w:rPr>
          <w:color w:val="000000"/>
          <w:lang w:eastAsia="en-GB"/>
        </w:rPr>
        <w:t xml:space="preserve"> with protected characteristics</w:t>
      </w:r>
      <w:r w:rsidR="007A4D3A" w:rsidRPr="00F21F8D">
        <w:rPr>
          <w:color w:val="000000"/>
          <w:lang w:eastAsia="en-GB"/>
        </w:rPr>
        <w:t xml:space="preserve">, e.g., </w:t>
      </w:r>
      <w:r w:rsidR="001E4AFB" w:rsidRPr="00F21F8D">
        <w:rPr>
          <w:color w:val="000000"/>
          <w:lang w:eastAsia="en-GB"/>
        </w:rPr>
        <w:t xml:space="preserve">homophobic bullying. We also monitor and log </w:t>
      </w:r>
      <w:r w:rsidR="007A4D3A" w:rsidRPr="00F21F8D">
        <w:rPr>
          <w:color w:val="000000"/>
          <w:lang w:eastAsia="en-GB"/>
        </w:rPr>
        <w:t>bullying incidents directed towards those with special educational needs</w:t>
      </w:r>
      <w:r w:rsidR="001E4AFB" w:rsidRPr="00F21F8D">
        <w:rPr>
          <w:color w:val="000000"/>
          <w:lang w:eastAsia="en-GB"/>
        </w:rPr>
        <w:t>.</w:t>
      </w:r>
    </w:p>
    <w:p w14:paraId="62486C05" w14:textId="77777777" w:rsidR="005E6BA0" w:rsidRDefault="005E6BA0" w:rsidP="006E232B">
      <w:pPr>
        <w:rPr>
          <w:b/>
          <w:bCs/>
        </w:rPr>
      </w:pPr>
    </w:p>
    <w:p w14:paraId="55A0A647" w14:textId="77777777" w:rsidR="00202F79" w:rsidRPr="006E232B" w:rsidRDefault="000E109C" w:rsidP="006E232B">
      <w:pPr>
        <w:rPr>
          <w:b/>
        </w:rPr>
      </w:pPr>
      <w:r w:rsidRPr="006E232B">
        <w:rPr>
          <w:b/>
        </w:rPr>
        <w:t>GUIDING PRINCIPLES</w:t>
      </w:r>
    </w:p>
    <w:p w14:paraId="4101652C" w14:textId="77777777" w:rsidR="005E6BA0" w:rsidRDefault="005E6BA0" w:rsidP="006E232B"/>
    <w:p w14:paraId="6932099D" w14:textId="77777777" w:rsidR="008846E2" w:rsidRPr="00F21F8D" w:rsidRDefault="000E109C" w:rsidP="006E232B">
      <w:r>
        <w:t>12.</w:t>
      </w:r>
      <w:r>
        <w:tab/>
      </w:r>
      <w:r w:rsidR="00202F79" w:rsidRPr="00F21F8D">
        <w:t xml:space="preserve">In fulfilling the legal obligations </w:t>
      </w:r>
      <w:r w:rsidR="00E9045A" w:rsidRPr="00F21F8D">
        <w:t>and establishing our school ethos</w:t>
      </w:r>
      <w:r w:rsidR="00202F79" w:rsidRPr="00F21F8D">
        <w:t xml:space="preserve">, we are guided by </w:t>
      </w:r>
      <w:r>
        <w:t>nine</w:t>
      </w:r>
      <w:r w:rsidR="00202F79" w:rsidRPr="00F21F8D">
        <w:t xml:space="preserve"> principles:</w:t>
      </w:r>
    </w:p>
    <w:p w14:paraId="40EDC52F" w14:textId="77777777" w:rsidR="00202F79" w:rsidRDefault="000D0484" w:rsidP="005E6BA0">
      <w:pPr>
        <w:pStyle w:val="BlockText"/>
        <w:ind w:left="720" w:right="0"/>
        <w:jc w:val="both"/>
        <w:rPr>
          <w:rFonts w:ascii="Times New Roman" w:hAnsi="Times New Roman" w:cs="Times New Roman"/>
          <w:b/>
          <w:bCs/>
          <w:sz w:val="22"/>
          <w:szCs w:val="22"/>
        </w:rPr>
      </w:pPr>
      <w:r w:rsidRPr="00F21F8D">
        <w:rPr>
          <w:rFonts w:ascii="Times New Roman" w:hAnsi="Times New Roman" w:cs="Times New Roman"/>
          <w:b/>
          <w:bCs/>
          <w:sz w:val="22"/>
          <w:szCs w:val="22"/>
        </w:rPr>
        <w:br/>
      </w:r>
      <w:r w:rsidR="000E109C">
        <w:rPr>
          <w:rFonts w:ascii="Times New Roman" w:hAnsi="Times New Roman" w:cs="Times New Roman"/>
          <w:b/>
          <w:bCs/>
          <w:sz w:val="22"/>
          <w:szCs w:val="22"/>
        </w:rPr>
        <w:t>12.1</w:t>
      </w:r>
      <w:r w:rsidR="000E109C">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1:</w:t>
      </w:r>
      <w:r w:rsidR="00202F79" w:rsidRPr="00F21F8D">
        <w:rPr>
          <w:rFonts w:ascii="Times New Roman" w:hAnsi="Times New Roman" w:cs="Times New Roman"/>
          <w:b/>
          <w:bCs/>
          <w:sz w:val="22"/>
          <w:szCs w:val="22"/>
        </w:rPr>
        <w:tab/>
        <w:t>All learners are of equal value</w:t>
      </w:r>
    </w:p>
    <w:p w14:paraId="4B99056E" w14:textId="77777777" w:rsidR="005E6BA0" w:rsidRPr="00F21F8D" w:rsidRDefault="005E6BA0" w:rsidP="005E6BA0">
      <w:pPr>
        <w:pStyle w:val="BlockText"/>
        <w:ind w:left="720" w:right="0"/>
        <w:jc w:val="both"/>
        <w:rPr>
          <w:rFonts w:ascii="Times New Roman" w:hAnsi="Times New Roman" w:cs="Times New Roman"/>
          <w:b/>
          <w:bCs/>
          <w:sz w:val="22"/>
          <w:szCs w:val="22"/>
        </w:rPr>
      </w:pPr>
    </w:p>
    <w:p w14:paraId="2AFC1934" w14:textId="77777777" w:rsidR="00202F79" w:rsidRDefault="00202F79" w:rsidP="005E6BA0">
      <w:pPr>
        <w:pStyle w:val="BlockText"/>
        <w:ind w:left="425" w:right="0" w:firstLine="295"/>
        <w:jc w:val="both"/>
        <w:rPr>
          <w:rFonts w:ascii="Times New Roman" w:hAnsi="Times New Roman" w:cs="Times New Roman"/>
          <w:sz w:val="22"/>
          <w:szCs w:val="22"/>
        </w:rPr>
      </w:pPr>
      <w:r w:rsidRPr="00F21F8D">
        <w:rPr>
          <w:rFonts w:ascii="Times New Roman" w:hAnsi="Times New Roman" w:cs="Times New Roman"/>
          <w:sz w:val="22"/>
          <w:szCs w:val="22"/>
        </w:rPr>
        <w:t>We see all learners and potential learners, and their parents and carers, as of equal value</w:t>
      </w:r>
      <w:r w:rsidR="00686E77" w:rsidRPr="00F21F8D">
        <w:rPr>
          <w:rFonts w:ascii="Times New Roman" w:hAnsi="Times New Roman" w:cs="Times New Roman"/>
          <w:sz w:val="22"/>
          <w:szCs w:val="22"/>
        </w:rPr>
        <w:t>:</w:t>
      </w:r>
    </w:p>
    <w:p w14:paraId="1299C43A" w14:textId="77777777" w:rsidR="005E6BA0" w:rsidRPr="00F21F8D" w:rsidRDefault="005E6BA0" w:rsidP="005E6BA0">
      <w:pPr>
        <w:pStyle w:val="BlockText"/>
        <w:ind w:left="425" w:right="0" w:firstLine="295"/>
        <w:jc w:val="both"/>
        <w:rPr>
          <w:rFonts w:ascii="Times New Roman" w:hAnsi="Times New Roman" w:cs="Times New Roman"/>
          <w:sz w:val="22"/>
          <w:szCs w:val="22"/>
        </w:rPr>
      </w:pPr>
    </w:p>
    <w:p w14:paraId="6F899C42" w14:textId="77777777" w:rsidR="00202F79" w:rsidRPr="00F21F8D" w:rsidRDefault="008846E2" w:rsidP="005E6BA0">
      <w:pPr>
        <w:pStyle w:val="BlockText"/>
        <w:numPr>
          <w:ilvl w:val="0"/>
          <w:numId w:val="30"/>
        </w:numPr>
        <w:tabs>
          <w:tab w:val="clear" w:pos="180"/>
          <w:tab w:val="num" w:pos="1276"/>
        </w:tabs>
        <w:ind w:left="1276" w:right="0" w:hanging="426"/>
        <w:jc w:val="both"/>
        <w:rPr>
          <w:rFonts w:ascii="Times New Roman" w:hAnsi="Times New Roman" w:cs="Times New Roman"/>
          <w:sz w:val="22"/>
          <w:szCs w:val="22"/>
        </w:rPr>
      </w:pPr>
      <w:r w:rsidRPr="00F21F8D">
        <w:rPr>
          <w:rFonts w:ascii="Times New Roman" w:hAnsi="Times New Roman" w:cs="Times New Roman"/>
          <w:sz w:val="22"/>
          <w:szCs w:val="22"/>
        </w:rPr>
        <w:t>w</w:t>
      </w:r>
      <w:r w:rsidR="00202F79" w:rsidRPr="00F21F8D">
        <w:rPr>
          <w:rFonts w:ascii="Times New Roman" w:hAnsi="Times New Roman" w:cs="Times New Roman"/>
          <w:sz w:val="22"/>
          <w:szCs w:val="22"/>
        </w:rPr>
        <w:t>hether or not they are disabled</w:t>
      </w:r>
      <w:r w:rsidRPr="00F21F8D">
        <w:rPr>
          <w:rFonts w:ascii="Times New Roman" w:hAnsi="Times New Roman" w:cs="Times New Roman"/>
          <w:sz w:val="22"/>
          <w:szCs w:val="22"/>
        </w:rPr>
        <w:t>,</w:t>
      </w:r>
    </w:p>
    <w:p w14:paraId="2A9DEA0E" w14:textId="77777777" w:rsidR="00202F79" w:rsidRPr="00F21F8D" w:rsidRDefault="008846E2" w:rsidP="005E6BA0">
      <w:pPr>
        <w:pStyle w:val="BlockText"/>
        <w:numPr>
          <w:ilvl w:val="0"/>
          <w:numId w:val="30"/>
        </w:numPr>
        <w:tabs>
          <w:tab w:val="clear" w:pos="180"/>
          <w:tab w:val="num" w:pos="1276"/>
        </w:tabs>
        <w:ind w:left="1276" w:right="0" w:hanging="426"/>
        <w:jc w:val="both"/>
        <w:rPr>
          <w:rFonts w:ascii="Times New Roman" w:hAnsi="Times New Roman" w:cs="Times New Roman"/>
          <w:sz w:val="22"/>
          <w:szCs w:val="22"/>
        </w:rPr>
      </w:pPr>
      <w:r w:rsidRPr="00F21F8D">
        <w:rPr>
          <w:rFonts w:ascii="Times New Roman" w:hAnsi="Times New Roman" w:cs="Times New Roman"/>
          <w:sz w:val="22"/>
          <w:szCs w:val="22"/>
        </w:rPr>
        <w:t>w</w:t>
      </w:r>
      <w:r w:rsidR="00202F79" w:rsidRPr="00F21F8D">
        <w:rPr>
          <w:rFonts w:ascii="Times New Roman" w:hAnsi="Times New Roman" w:cs="Times New Roman"/>
          <w:sz w:val="22"/>
          <w:szCs w:val="22"/>
        </w:rPr>
        <w:t>hatever their ethnicity, culture, religious affiliation, national origin or national status</w:t>
      </w:r>
      <w:r w:rsidRPr="00F21F8D">
        <w:rPr>
          <w:rFonts w:ascii="Times New Roman" w:hAnsi="Times New Roman" w:cs="Times New Roman"/>
          <w:sz w:val="22"/>
          <w:szCs w:val="22"/>
        </w:rPr>
        <w:t>,</w:t>
      </w:r>
    </w:p>
    <w:p w14:paraId="317225F6" w14:textId="77777777" w:rsidR="00202F79" w:rsidRPr="00F21F8D" w:rsidRDefault="008846E2" w:rsidP="005E6BA0">
      <w:pPr>
        <w:pStyle w:val="BlockText"/>
        <w:numPr>
          <w:ilvl w:val="0"/>
          <w:numId w:val="30"/>
        </w:numPr>
        <w:tabs>
          <w:tab w:val="clear" w:pos="180"/>
          <w:tab w:val="num" w:pos="1276"/>
        </w:tabs>
        <w:ind w:left="1276" w:right="0" w:hanging="426"/>
        <w:jc w:val="both"/>
        <w:rPr>
          <w:rFonts w:ascii="Times New Roman" w:hAnsi="Times New Roman" w:cs="Times New Roman"/>
          <w:sz w:val="22"/>
          <w:szCs w:val="22"/>
        </w:rPr>
      </w:pPr>
      <w:r w:rsidRPr="00F21F8D">
        <w:rPr>
          <w:rFonts w:ascii="Times New Roman" w:hAnsi="Times New Roman" w:cs="Times New Roman"/>
          <w:sz w:val="22"/>
          <w:szCs w:val="22"/>
        </w:rPr>
        <w:t>w</w:t>
      </w:r>
      <w:r w:rsidR="00202F79" w:rsidRPr="00F21F8D">
        <w:rPr>
          <w:rFonts w:ascii="Times New Roman" w:hAnsi="Times New Roman" w:cs="Times New Roman"/>
          <w:sz w:val="22"/>
          <w:szCs w:val="22"/>
        </w:rPr>
        <w:t>hatever their gender or gender identity</w:t>
      </w:r>
      <w:r w:rsidRPr="00F21F8D">
        <w:rPr>
          <w:rFonts w:ascii="Times New Roman" w:hAnsi="Times New Roman" w:cs="Times New Roman"/>
          <w:sz w:val="22"/>
          <w:szCs w:val="22"/>
        </w:rPr>
        <w:t>,</w:t>
      </w:r>
    </w:p>
    <w:p w14:paraId="0469429E" w14:textId="77777777" w:rsidR="00202F79" w:rsidRPr="00F21F8D" w:rsidRDefault="008846E2" w:rsidP="005E6BA0">
      <w:pPr>
        <w:pStyle w:val="BlockText"/>
        <w:numPr>
          <w:ilvl w:val="0"/>
          <w:numId w:val="30"/>
        </w:numPr>
        <w:tabs>
          <w:tab w:val="clear" w:pos="180"/>
          <w:tab w:val="num" w:pos="1276"/>
        </w:tabs>
        <w:ind w:left="1276" w:right="0" w:hanging="426"/>
        <w:jc w:val="both"/>
        <w:rPr>
          <w:rFonts w:ascii="Times New Roman" w:hAnsi="Times New Roman" w:cs="Times New Roman"/>
          <w:sz w:val="22"/>
          <w:szCs w:val="22"/>
        </w:rPr>
      </w:pPr>
      <w:r w:rsidRPr="00F21F8D">
        <w:rPr>
          <w:rFonts w:ascii="Times New Roman" w:hAnsi="Times New Roman" w:cs="Times New Roman"/>
          <w:sz w:val="22"/>
          <w:szCs w:val="22"/>
        </w:rPr>
        <w:t>w</w:t>
      </w:r>
      <w:r w:rsidR="00202F79" w:rsidRPr="00F21F8D">
        <w:rPr>
          <w:rFonts w:ascii="Times New Roman" w:hAnsi="Times New Roman" w:cs="Times New Roman"/>
          <w:sz w:val="22"/>
          <w:szCs w:val="22"/>
        </w:rPr>
        <w:t>hatever their sexual identity</w:t>
      </w:r>
      <w:r w:rsidRPr="00F21F8D">
        <w:rPr>
          <w:rFonts w:ascii="Times New Roman" w:hAnsi="Times New Roman" w:cs="Times New Roman"/>
          <w:sz w:val="22"/>
          <w:szCs w:val="22"/>
        </w:rPr>
        <w:t>.</w:t>
      </w:r>
    </w:p>
    <w:p w14:paraId="4DDBEF00" w14:textId="77777777" w:rsidR="003A5B06" w:rsidRPr="00F21F8D" w:rsidRDefault="003A5B06" w:rsidP="005E6BA0">
      <w:pPr>
        <w:pStyle w:val="BlockText"/>
        <w:ind w:left="0" w:right="0"/>
        <w:jc w:val="both"/>
        <w:rPr>
          <w:rFonts w:ascii="Times New Roman" w:hAnsi="Times New Roman" w:cs="Times New Roman"/>
          <w:b/>
          <w:bCs/>
          <w:sz w:val="22"/>
          <w:szCs w:val="22"/>
        </w:rPr>
      </w:pPr>
    </w:p>
    <w:p w14:paraId="35FE6CCB" w14:textId="77777777" w:rsidR="00202F79" w:rsidRDefault="000E109C" w:rsidP="005E6BA0">
      <w:pPr>
        <w:pStyle w:val="BlockText"/>
        <w:ind w:left="720" w:right="0"/>
        <w:jc w:val="both"/>
        <w:rPr>
          <w:rFonts w:ascii="Times New Roman" w:hAnsi="Times New Roman" w:cs="Times New Roman"/>
          <w:b/>
          <w:bCs/>
          <w:sz w:val="22"/>
          <w:szCs w:val="22"/>
        </w:rPr>
      </w:pPr>
      <w:r>
        <w:rPr>
          <w:rFonts w:ascii="Times New Roman" w:hAnsi="Times New Roman" w:cs="Times New Roman"/>
          <w:b/>
          <w:bCs/>
          <w:sz w:val="22"/>
          <w:szCs w:val="22"/>
        </w:rPr>
        <w:t>12.2</w:t>
      </w:r>
      <w:r>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2:</w:t>
      </w:r>
      <w:r w:rsidR="00202F79" w:rsidRPr="00F21F8D">
        <w:rPr>
          <w:rFonts w:ascii="Times New Roman" w:hAnsi="Times New Roman" w:cs="Times New Roman"/>
          <w:b/>
          <w:bCs/>
          <w:sz w:val="22"/>
          <w:szCs w:val="22"/>
        </w:rPr>
        <w:tab/>
        <w:t>We recognise and respect difference</w:t>
      </w:r>
    </w:p>
    <w:p w14:paraId="3461D779" w14:textId="77777777" w:rsidR="005E6BA0" w:rsidRPr="00F21F8D" w:rsidRDefault="005E6BA0" w:rsidP="005E6BA0">
      <w:pPr>
        <w:pStyle w:val="BlockText"/>
        <w:ind w:left="720" w:right="0"/>
        <w:jc w:val="both"/>
        <w:rPr>
          <w:rFonts w:ascii="Times New Roman" w:hAnsi="Times New Roman" w:cs="Times New Roman"/>
          <w:b/>
          <w:bCs/>
          <w:sz w:val="22"/>
          <w:szCs w:val="22"/>
        </w:rPr>
      </w:pPr>
    </w:p>
    <w:p w14:paraId="16127F5B" w14:textId="77777777" w:rsidR="00202F79" w:rsidRDefault="00202F79" w:rsidP="005E6BA0">
      <w:pPr>
        <w:pStyle w:val="BlockText"/>
        <w:ind w:left="720" w:right="0"/>
        <w:jc w:val="both"/>
        <w:rPr>
          <w:rFonts w:ascii="Times New Roman" w:hAnsi="Times New Roman" w:cs="Times New Roman"/>
          <w:sz w:val="22"/>
          <w:szCs w:val="22"/>
        </w:rPr>
      </w:pPr>
      <w:r w:rsidRPr="00F21F8D">
        <w:rPr>
          <w:rFonts w:ascii="Times New Roman" w:hAnsi="Times New Roman" w:cs="Times New Roman"/>
          <w:sz w:val="22"/>
          <w:szCs w:val="22"/>
        </w:rPr>
        <w:t>Treating people equally (Principle 1 above) does not necessarily involve treating them all the same.  Policies, procedures and activities must not discriminate but must nevertheless take account of differences of life-experience, outlook and background, and in the kinds of barrier and disadvantage which people may face, in relation to:</w:t>
      </w:r>
    </w:p>
    <w:p w14:paraId="3CF2D8B6" w14:textId="77777777" w:rsidR="005E6BA0" w:rsidRPr="00F21F8D" w:rsidRDefault="005E6BA0" w:rsidP="005E6BA0">
      <w:pPr>
        <w:pStyle w:val="BlockText"/>
        <w:ind w:left="720" w:right="0"/>
        <w:jc w:val="both"/>
        <w:rPr>
          <w:rFonts w:ascii="Times New Roman" w:hAnsi="Times New Roman" w:cs="Times New Roman"/>
          <w:sz w:val="22"/>
          <w:szCs w:val="22"/>
        </w:rPr>
      </w:pPr>
    </w:p>
    <w:p w14:paraId="198BF117" w14:textId="77777777" w:rsidR="00202F79" w:rsidRPr="00F21F8D" w:rsidRDefault="008846E2" w:rsidP="005E6BA0">
      <w:pPr>
        <w:pStyle w:val="BlockText"/>
        <w:numPr>
          <w:ilvl w:val="0"/>
          <w:numId w:val="31"/>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d</w:t>
      </w:r>
      <w:r w:rsidR="00202F79" w:rsidRPr="00F21F8D">
        <w:rPr>
          <w:rFonts w:ascii="Times New Roman" w:hAnsi="Times New Roman" w:cs="Times New Roman"/>
          <w:sz w:val="22"/>
          <w:szCs w:val="22"/>
        </w:rPr>
        <w:t>isability, so that reasonable adjustments are made</w:t>
      </w:r>
      <w:r w:rsidRPr="00F21F8D">
        <w:rPr>
          <w:rFonts w:ascii="Times New Roman" w:hAnsi="Times New Roman" w:cs="Times New Roman"/>
          <w:sz w:val="22"/>
          <w:szCs w:val="22"/>
        </w:rPr>
        <w:t>;</w:t>
      </w:r>
    </w:p>
    <w:p w14:paraId="222AF779" w14:textId="77777777" w:rsidR="00202F79" w:rsidRPr="00F21F8D" w:rsidRDefault="008846E2" w:rsidP="005E6BA0">
      <w:pPr>
        <w:pStyle w:val="BlockText"/>
        <w:numPr>
          <w:ilvl w:val="0"/>
          <w:numId w:val="31"/>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e</w:t>
      </w:r>
      <w:r w:rsidR="00202F79" w:rsidRPr="00F21F8D">
        <w:rPr>
          <w:rFonts w:ascii="Times New Roman" w:hAnsi="Times New Roman" w:cs="Times New Roman"/>
          <w:sz w:val="22"/>
          <w:szCs w:val="22"/>
        </w:rPr>
        <w:t>thnicity, so that different cultural backgrounds and experiences of prejudice are recognised</w:t>
      </w:r>
      <w:r w:rsidRPr="00F21F8D">
        <w:rPr>
          <w:rFonts w:ascii="Times New Roman" w:hAnsi="Times New Roman" w:cs="Times New Roman"/>
          <w:sz w:val="22"/>
          <w:szCs w:val="22"/>
        </w:rPr>
        <w:t>;</w:t>
      </w:r>
    </w:p>
    <w:p w14:paraId="5C538B3F" w14:textId="77777777" w:rsidR="00202F79" w:rsidRPr="00F21F8D" w:rsidRDefault="008846E2" w:rsidP="005E6BA0">
      <w:pPr>
        <w:pStyle w:val="BlockText"/>
        <w:numPr>
          <w:ilvl w:val="0"/>
          <w:numId w:val="31"/>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g</w:t>
      </w:r>
      <w:r w:rsidR="00202F79" w:rsidRPr="00F21F8D">
        <w:rPr>
          <w:rFonts w:ascii="Times New Roman" w:hAnsi="Times New Roman" w:cs="Times New Roman"/>
          <w:sz w:val="22"/>
          <w:szCs w:val="22"/>
        </w:rPr>
        <w:t>ender, so that the different needs and experiences of girls and boys, women and men are recognised</w:t>
      </w:r>
      <w:r w:rsidRPr="00F21F8D">
        <w:rPr>
          <w:rFonts w:ascii="Times New Roman" w:hAnsi="Times New Roman" w:cs="Times New Roman"/>
          <w:sz w:val="22"/>
          <w:szCs w:val="22"/>
        </w:rPr>
        <w:t>;</w:t>
      </w:r>
    </w:p>
    <w:p w14:paraId="78FD4304" w14:textId="77777777" w:rsidR="00202F79" w:rsidRPr="00F21F8D" w:rsidRDefault="008846E2" w:rsidP="005E6BA0">
      <w:pPr>
        <w:pStyle w:val="BlockText"/>
        <w:numPr>
          <w:ilvl w:val="0"/>
          <w:numId w:val="31"/>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s</w:t>
      </w:r>
      <w:r w:rsidR="00202F79" w:rsidRPr="00F21F8D">
        <w:rPr>
          <w:rFonts w:ascii="Times New Roman" w:hAnsi="Times New Roman" w:cs="Times New Roman"/>
          <w:sz w:val="22"/>
          <w:szCs w:val="22"/>
        </w:rPr>
        <w:t>exual identity</w:t>
      </w:r>
      <w:r w:rsidRPr="00F21F8D">
        <w:rPr>
          <w:rFonts w:ascii="Times New Roman" w:hAnsi="Times New Roman" w:cs="Times New Roman"/>
          <w:sz w:val="22"/>
          <w:szCs w:val="22"/>
        </w:rPr>
        <w:t>.</w:t>
      </w:r>
    </w:p>
    <w:p w14:paraId="0FB78278" w14:textId="77777777" w:rsidR="008846E2" w:rsidRPr="00F21F8D" w:rsidRDefault="008846E2" w:rsidP="005E6BA0">
      <w:pPr>
        <w:pStyle w:val="BlockText"/>
        <w:ind w:left="0" w:right="0"/>
        <w:jc w:val="both"/>
        <w:rPr>
          <w:rFonts w:ascii="Times New Roman" w:hAnsi="Times New Roman" w:cs="Times New Roman"/>
          <w:b/>
          <w:bCs/>
          <w:sz w:val="22"/>
          <w:szCs w:val="22"/>
        </w:rPr>
      </w:pPr>
    </w:p>
    <w:p w14:paraId="3DC723BF" w14:textId="77777777" w:rsidR="00202F79" w:rsidRDefault="000E109C" w:rsidP="005E6BA0">
      <w:pPr>
        <w:pStyle w:val="BlockText"/>
        <w:ind w:left="720" w:right="0"/>
        <w:jc w:val="both"/>
        <w:rPr>
          <w:rFonts w:ascii="Times New Roman" w:hAnsi="Times New Roman" w:cs="Times New Roman"/>
          <w:b/>
          <w:bCs/>
          <w:sz w:val="22"/>
          <w:szCs w:val="22"/>
        </w:rPr>
      </w:pPr>
      <w:r>
        <w:rPr>
          <w:rFonts w:ascii="Times New Roman" w:hAnsi="Times New Roman" w:cs="Times New Roman"/>
          <w:b/>
          <w:bCs/>
          <w:sz w:val="22"/>
          <w:szCs w:val="22"/>
        </w:rPr>
        <w:t>12.3</w:t>
      </w:r>
      <w:r>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3:</w:t>
      </w:r>
      <w:r w:rsidR="00202F79" w:rsidRPr="00F21F8D">
        <w:rPr>
          <w:rFonts w:ascii="Times New Roman" w:hAnsi="Times New Roman" w:cs="Times New Roman"/>
          <w:b/>
          <w:bCs/>
          <w:sz w:val="22"/>
          <w:szCs w:val="22"/>
        </w:rPr>
        <w:tab/>
        <w:t>We foster positive attitudes and relationships and a share</w:t>
      </w:r>
      <w:r w:rsidR="001E4AFB" w:rsidRPr="00F21F8D">
        <w:rPr>
          <w:rFonts w:ascii="Times New Roman" w:hAnsi="Times New Roman" w:cs="Times New Roman"/>
          <w:b/>
          <w:bCs/>
          <w:sz w:val="22"/>
          <w:szCs w:val="22"/>
        </w:rPr>
        <w:t>d</w:t>
      </w:r>
      <w:r w:rsidR="00202F79" w:rsidRPr="00F21F8D">
        <w:rPr>
          <w:rFonts w:ascii="Times New Roman" w:hAnsi="Times New Roman" w:cs="Times New Roman"/>
          <w:b/>
          <w:bCs/>
          <w:sz w:val="22"/>
          <w:szCs w:val="22"/>
        </w:rPr>
        <w:t xml:space="preserve"> sense of cohesion and belonging</w:t>
      </w:r>
    </w:p>
    <w:p w14:paraId="1FC39945" w14:textId="77777777" w:rsidR="005E6BA0" w:rsidRPr="00F21F8D" w:rsidRDefault="005E6BA0" w:rsidP="005E6BA0">
      <w:pPr>
        <w:pStyle w:val="BlockText"/>
        <w:ind w:left="720" w:right="0"/>
        <w:jc w:val="both"/>
        <w:rPr>
          <w:rFonts w:ascii="Times New Roman" w:hAnsi="Times New Roman" w:cs="Times New Roman"/>
          <w:b/>
          <w:bCs/>
          <w:sz w:val="22"/>
          <w:szCs w:val="22"/>
        </w:rPr>
      </w:pPr>
    </w:p>
    <w:p w14:paraId="09575BEF" w14:textId="77777777" w:rsidR="00202F79" w:rsidRDefault="000E109C" w:rsidP="005E6BA0">
      <w:pPr>
        <w:pStyle w:val="BlockText"/>
        <w:ind w:left="720" w:right="0"/>
        <w:jc w:val="both"/>
        <w:rPr>
          <w:rFonts w:ascii="Times New Roman" w:hAnsi="Times New Roman" w:cs="Times New Roman"/>
          <w:sz w:val="22"/>
          <w:szCs w:val="22"/>
        </w:rPr>
      </w:pPr>
      <w:r>
        <w:rPr>
          <w:rFonts w:ascii="Times New Roman" w:hAnsi="Times New Roman" w:cs="Times New Roman"/>
          <w:sz w:val="22"/>
          <w:szCs w:val="22"/>
        </w:rPr>
        <w:t xml:space="preserve">Our </w:t>
      </w:r>
      <w:r w:rsidR="00202F79" w:rsidRPr="00F21F8D">
        <w:rPr>
          <w:rFonts w:ascii="Times New Roman" w:hAnsi="Times New Roman" w:cs="Times New Roman"/>
          <w:sz w:val="22"/>
          <w:szCs w:val="22"/>
        </w:rPr>
        <w:t>Policies, procedure and activities promote:</w:t>
      </w:r>
    </w:p>
    <w:p w14:paraId="0562CB0E" w14:textId="77777777" w:rsidR="005E6BA0" w:rsidRPr="00F21F8D" w:rsidRDefault="005E6BA0" w:rsidP="005E6BA0">
      <w:pPr>
        <w:pStyle w:val="BlockText"/>
        <w:ind w:left="720" w:right="0"/>
        <w:jc w:val="both"/>
        <w:rPr>
          <w:rFonts w:ascii="Times New Roman" w:hAnsi="Times New Roman" w:cs="Times New Roman"/>
          <w:sz w:val="22"/>
          <w:szCs w:val="22"/>
        </w:rPr>
      </w:pPr>
    </w:p>
    <w:p w14:paraId="733FAAAF" w14:textId="77777777" w:rsidR="00202F79" w:rsidRPr="00F21F8D" w:rsidRDefault="008846E2" w:rsidP="005E6BA0">
      <w:pPr>
        <w:pStyle w:val="BlockText"/>
        <w:numPr>
          <w:ilvl w:val="0"/>
          <w:numId w:val="32"/>
        </w:numPr>
        <w:tabs>
          <w:tab w:val="clear" w:pos="180"/>
          <w:tab w:val="left" w:pos="709"/>
        </w:tabs>
        <w:ind w:left="1429"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ositive attitudes</w:t>
      </w:r>
      <w:r w:rsidR="00EA20D1" w:rsidRPr="00F21F8D">
        <w:rPr>
          <w:rFonts w:ascii="Times New Roman" w:hAnsi="Times New Roman" w:cs="Times New Roman"/>
          <w:sz w:val="22"/>
          <w:szCs w:val="22"/>
        </w:rPr>
        <w:t xml:space="preserve"> and actions</w:t>
      </w:r>
      <w:r w:rsidR="00202F79" w:rsidRPr="00F21F8D">
        <w:rPr>
          <w:rFonts w:ascii="Times New Roman" w:hAnsi="Times New Roman" w:cs="Times New Roman"/>
          <w:sz w:val="22"/>
          <w:szCs w:val="22"/>
        </w:rPr>
        <w:t xml:space="preserve"> towards disable</w:t>
      </w:r>
      <w:r w:rsidR="006D22D1" w:rsidRPr="00F21F8D">
        <w:rPr>
          <w:rFonts w:ascii="Times New Roman" w:hAnsi="Times New Roman" w:cs="Times New Roman"/>
          <w:sz w:val="22"/>
          <w:szCs w:val="22"/>
        </w:rPr>
        <w:t>d</w:t>
      </w:r>
      <w:r w:rsidR="00202F79" w:rsidRPr="00F21F8D">
        <w:rPr>
          <w:rFonts w:ascii="Times New Roman" w:hAnsi="Times New Roman" w:cs="Times New Roman"/>
          <w:sz w:val="22"/>
          <w:szCs w:val="22"/>
        </w:rPr>
        <w:t xml:space="preserve"> people, good relations between disabled and non-disabled people, and an absence of harassment of disabled people</w:t>
      </w:r>
      <w:r w:rsidRPr="00F21F8D">
        <w:rPr>
          <w:rFonts w:ascii="Times New Roman" w:hAnsi="Times New Roman" w:cs="Times New Roman"/>
          <w:sz w:val="22"/>
          <w:szCs w:val="22"/>
        </w:rPr>
        <w:t>;</w:t>
      </w:r>
    </w:p>
    <w:p w14:paraId="49E31DB9" w14:textId="77777777" w:rsidR="00202F79" w:rsidRPr="00F21F8D" w:rsidRDefault="008846E2" w:rsidP="005E6BA0">
      <w:pPr>
        <w:pStyle w:val="BlockText"/>
        <w:numPr>
          <w:ilvl w:val="0"/>
          <w:numId w:val="32"/>
        </w:numPr>
        <w:tabs>
          <w:tab w:val="clear" w:pos="180"/>
          <w:tab w:val="left" w:pos="709"/>
        </w:tabs>
        <w:ind w:left="1429"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ositive interaction, good relations and dialogue between groups and communities different from each other in terms of ethnicity, culture, religious affiliation, national origin or national status, and an absence of prejudice related bully</w:t>
      </w:r>
      <w:r w:rsidR="006D22D1" w:rsidRPr="00F21F8D">
        <w:rPr>
          <w:rFonts w:ascii="Times New Roman" w:hAnsi="Times New Roman" w:cs="Times New Roman"/>
          <w:sz w:val="22"/>
          <w:szCs w:val="22"/>
        </w:rPr>
        <w:t>ing</w:t>
      </w:r>
      <w:r w:rsidR="00202F79" w:rsidRPr="00F21F8D">
        <w:rPr>
          <w:rFonts w:ascii="Times New Roman" w:hAnsi="Times New Roman" w:cs="Times New Roman"/>
          <w:sz w:val="22"/>
          <w:szCs w:val="22"/>
        </w:rPr>
        <w:t xml:space="preserve"> and incidents</w:t>
      </w:r>
      <w:r w:rsidRPr="00F21F8D">
        <w:rPr>
          <w:rFonts w:ascii="Times New Roman" w:hAnsi="Times New Roman" w:cs="Times New Roman"/>
          <w:sz w:val="22"/>
          <w:szCs w:val="22"/>
        </w:rPr>
        <w:t>;</w:t>
      </w:r>
    </w:p>
    <w:p w14:paraId="300B813C" w14:textId="77777777" w:rsidR="00202F79" w:rsidRPr="00F21F8D" w:rsidRDefault="008846E2" w:rsidP="005E6BA0">
      <w:pPr>
        <w:pStyle w:val="BlockText"/>
        <w:numPr>
          <w:ilvl w:val="0"/>
          <w:numId w:val="32"/>
        </w:numPr>
        <w:tabs>
          <w:tab w:val="clear" w:pos="180"/>
          <w:tab w:val="left" w:pos="709"/>
        </w:tabs>
        <w:ind w:left="1429" w:right="0" w:hanging="425"/>
        <w:jc w:val="both"/>
        <w:rPr>
          <w:rFonts w:ascii="Times New Roman" w:hAnsi="Times New Roman" w:cs="Times New Roman"/>
          <w:sz w:val="22"/>
          <w:szCs w:val="22"/>
        </w:rPr>
      </w:pPr>
      <w:r w:rsidRPr="00F21F8D">
        <w:rPr>
          <w:rFonts w:ascii="Times New Roman" w:hAnsi="Times New Roman" w:cs="Times New Roman"/>
          <w:sz w:val="22"/>
          <w:szCs w:val="22"/>
        </w:rPr>
        <w:t>m</w:t>
      </w:r>
      <w:r w:rsidR="00202F79" w:rsidRPr="00F21F8D">
        <w:rPr>
          <w:rFonts w:ascii="Times New Roman" w:hAnsi="Times New Roman" w:cs="Times New Roman"/>
          <w:sz w:val="22"/>
          <w:szCs w:val="22"/>
        </w:rPr>
        <w:t>utual respect and good relations between boys and girls, women and men and an absence of sexual and homophobic harassment</w:t>
      </w:r>
      <w:r w:rsidRPr="00F21F8D">
        <w:rPr>
          <w:rFonts w:ascii="Times New Roman" w:hAnsi="Times New Roman" w:cs="Times New Roman"/>
          <w:sz w:val="22"/>
          <w:szCs w:val="22"/>
        </w:rPr>
        <w:t>.</w:t>
      </w:r>
    </w:p>
    <w:p w14:paraId="34CE0A41" w14:textId="77777777" w:rsidR="008846E2" w:rsidRPr="00F21F8D" w:rsidRDefault="008846E2" w:rsidP="005E6BA0">
      <w:pPr>
        <w:pStyle w:val="BlockText"/>
        <w:ind w:left="720" w:right="0"/>
        <w:jc w:val="both"/>
        <w:rPr>
          <w:rFonts w:ascii="Times New Roman" w:hAnsi="Times New Roman" w:cs="Times New Roman"/>
          <w:b/>
          <w:bCs/>
          <w:sz w:val="22"/>
          <w:szCs w:val="22"/>
        </w:rPr>
      </w:pPr>
    </w:p>
    <w:p w14:paraId="314B0C22" w14:textId="77777777" w:rsidR="00202F79" w:rsidRPr="00F21F8D" w:rsidRDefault="000E109C" w:rsidP="005E6BA0">
      <w:pPr>
        <w:pStyle w:val="BlockText"/>
        <w:ind w:left="720" w:right="0"/>
        <w:jc w:val="both"/>
        <w:rPr>
          <w:rFonts w:ascii="Times New Roman" w:hAnsi="Times New Roman" w:cs="Times New Roman"/>
          <w:b/>
          <w:bCs/>
          <w:sz w:val="22"/>
          <w:szCs w:val="22"/>
        </w:rPr>
      </w:pPr>
      <w:r>
        <w:rPr>
          <w:rFonts w:ascii="Times New Roman" w:hAnsi="Times New Roman" w:cs="Times New Roman"/>
          <w:b/>
          <w:bCs/>
          <w:sz w:val="22"/>
          <w:szCs w:val="22"/>
        </w:rPr>
        <w:t>12.4</w:t>
      </w:r>
      <w:r>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4:</w:t>
      </w:r>
      <w:r w:rsidR="00202F79" w:rsidRPr="00F21F8D">
        <w:rPr>
          <w:rFonts w:ascii="Times New Roman" w:hAnsi="Times New Roman" w:cs="Times New Roman"/>
          <w:b/>
          <w:bCs/>
          <w:sz w:val="22"/>
          <w:szCs w:val="22"/>
        </w:rPr>
        <w:tab/>
        <w:t>We observe good equalities practice in staff recruitment, retention and development</w:t>
      </w:r>
    </w:p>
    <w:p w14:paraId="62EBF3C5" w14:textId="77777777" w:rsidR="005E6BA0" w:rsidRDefault="005E6BA0" w:rsidP="005E6BA0">
      <w:pPr>
        <w:pStyle w:val="BlockText"/>
        <w:ind w:left="720" w:right="0"/>
        <w:jc w:val="both"/>
        <w:rPr>
          <w:rFonts w:ascii="Times New Roman" w:hAnsi="Times New Roman" w:cs="Times New Roman"/>
          <w:sz w:val="22"/>
          <w:szCs w:val="22"/>
        </w:rPr>
      </w:pPr>
    </w:p>
    <w:p w14:paraId="407BC033" w14:textId="77777777" w:rsidR="00202F79" w:rsidRPr="00F21F8D" w:rsidRDefault="00202F79" w:rsidP="005E6BA0">
      <w:pPr>
        <w:pStyle w:val="BlockText"/>
        <w:ind w:left="720" w:right="0"/>
        <w:jc w:val="both"/>
        <w:rPr>
          <w:rFonts w:ascii="Times New Roman" w:hAnsi="Times New Roman" w:cs="Times New Roman"/>
          <w:sz w:val="22"/>
          <w:szCs w:val="22"/>
        </w:rPr>
      </w:pPr>
      <w:r w:rsidRPr="00F21F8D">
        <w:rPr>
          <w:rFonts w:ascii="Times New Roman" w:hAnsi="Times New Roman" w:cs="Times New Roman"/>
          <w:sz w:val="22"/>
          <w:szCs w:val="22"/>
        </w:rPr>
        <w:t>Policies and procedure</w:t>
      </w:r>
      <w:r w:rsidR="006D22D1" w:rsidRPr="00F21F8D">
        <w:rPr>
          <w:rFonts w:ascii="Times New Roman" w:hAnsi="Times New Roman" w:cs="Times New Roman"/>
          <w:sz w:val="22"/>
          <w:szCs w:val="22"/>
        </w:rPr>
        <w:t>s</w:t>
      </w:r>
      <w:r w:rsidRPr="00F21F8D">
        <w:rPr>
          <w:rFonts w:ascii="Times New Roman" w:hAnsi="Times New Roman" w:cs="Times New Roman"/>
          <w:sz w:val="22"/>
          <w:szCs w:val="22"/>
        </w:rPr>
        <w:t xml:space="preserve"> benefit all employees and potential employees, for example in recruitment and promotion and in continuing professional development:</w:t>
      </w:r>
    </w:p>
    <w:p w14:paraId="6D98A12B" w14:textId="77777777" w:rsidR="005E6BA0" w:rsidRDefault="005E6BA0" w:rsidP="005E6BA0">
      <w:pPr>
        <w:pStyle w:val="BlockText"/>
        <w:ind w:left="1571" w:right="0"/>
        <w:jc w:val="both"/>
        <w:rPr>
          <w:rFonts w:ascii="Times New Roman" w:hAnsi="Times New Roman" w:cs="Times New Roman"/>
          <w:sz w:val="22"/>
          <w:szCs w:val="22"/>
        </w:rPr>
      </w:pPr>
    </w:p>
    <w:p w14:paraId="06717CBC" w14:textId="77777777" w:rsidR="00202F79" w:rsidRPr="00F21F8D" w:rsidRDefault="008846E2" w:rsidP="005E6BA0">
      <w:pPr>
        <w:pStyle w:val="BlockText"/>
        <w:numPr>
          <w:ilvl w:val="0"/>
          <w:numId w:val="33"/>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w</w:t>
      </w:r>
      <w:r w:rsidR="00202F79" w:rsidRPr="00F21F8D">
        <w:rPr>
          <w:rFonts w:ascii="Times New Roman" w:hAnsi="Times New Roman" w:cs="Times New Roman"/>
          <w:sz w:val="22"/>
          <w:szCs w:val="22"/>
        </w:rPr>
        <w:t>hether or not they are disabled</w:t>
      </w:r>
      <w:r w:rsidRPr="00F21F8D">
        <w:rPr>
          <w:rFonts w:ascii="Times New Roman" w:hAnsi="Times New Roman" w:cs="Times New Roman"/>
          <w:sz w:val="22"/>
          <w:szCs w:val="22"/>
        </w:rPr>
        <w:t>;</w:t>
      </w:r>
    </w:p>
    <w:p w14:paraId="3D9B25D1" w14:textId="77777777" w:rsidR="00202F79" w:rsidRPr="00F21F8D" w:rsidRDefault="008846E2" w:rsidP="005E6BA0">
      <w:pPr>
        <w:pStyle w:val="BlockText"/>
        <w:numPr>
          <w:ilvl w:val="0"/>
          <w:numId w:val="33"/>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w</w:t>
      </w:r>
      <w:r w:rsidR="00202F79" w:rsidRPr="00F21F8D">
        <w:rPr>
          <w:rFonts w:ascii="Times New Roman" w:hAnsi="Times New Roman" w:cs="Times New Roman"/>
          <w:sz w:val="22"/>
          <w:szCs w:val="22"/>
        </w:rPr>
        <w:t>hatever their ethnicity, culture, religious affiliation, national origin or national status</w:t>
      </w:r>
      <w:r w:rsidRPr="00F21F8D">
        <w:rPr>
          <w:rFonts w:ascii="Times New Roman" w:hAnsi="Times New Roman" w:cs="Times New Roman"/>
          <w:sz w:val="22"/>
          <w:szCs w:val="22"/>
        </w:rPr>
        <w:t>;</w:t>
      </w:r>
    </w:p>
    <w:p w14:paraId="0A35C076" w14:textId="77777777" w:rsidR="00202F79" w:rsidRPr="00F21F8D" w:rsidRDefault="008846E2" w:rsidP="005E6BA0">
      <w:pPr>
        <w:pStyle w:val="BlockText"/>
        <w:numPr>
          <w:ilvl w:val="0"/>
          <w:numId w:val="33"/>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w</w:t>
      </w:r>
      <w:r w:rsidR="00202F79" w:rsidRPr="00F21F8D">
        <w:rPr>
          <w:rFonts w:ascii="Times New Roman" w:hAnsi="Times New Roman" w:cs="Times New Roman"/>
          <w:sz w:val="22"/>
          <w:szCs w:val="22"/>
        </w:rPr>
        <w:t>hatever their gender and sexual identity and with full respect for legal rights rela</w:t>
      </w:r>
      <w:r w:rsidRPr="00F21F8D">
        <w:rPr>
          <w:rFonts w:ascii="Times New Roman" w:hAnsi="Times New Roman" w:cs="Times New Roman"/>
          <w:sz w:val="22"/>
          <w:szCs w:val="22"/>
        </w:rPr>
        <w:t>ting to pregnancy and maternity.</w:t>
      </w:r>
    </w:p>
    <w:p w14:paraId="2946DB82" w14:textId="77777777" w:rsidR="008846E2" w:rsidRPr="00F21F8D" w:rsidRDefault="008846E2" w:rsidP="005E6BA0">
      <w:pPr>
        <w:pStyle w:val="BlockText"/>
        <w:ind w:left="720" w:right="0"/>
        <w:jc w:val="both"/>
        <w:rPr>
          <w:rFonts w:ascii="Times New Roman" w:hAnsi="Times New Roman" w:cs="Times New Roman"/>
          <w:b/>
          <w:bCs/>
          <w:sz w:val="22"/>
          <w:szCs w:val="22"/>
        </w:rPr>
      </w:pPr>
    </w:p>
    <w:p w14:paraId="6543ADCF" w14:textId="77777777" w:rsidR="00202F79" w:rsidRDefault="000E109C" w:rsidP="005E6BA0">
      <w:pPr>
        <w:pStyle w:val="BlockText"/>
        <w:ind w:left="720" w:right="0"/>
        <w:jc w:val="both"/>
        <w:rPr>
          <w:rFonts w:ascii="Times New Roman" w:hAnsi="Times New Roman" w:cs="Times New Roman"/>
          <w:b/>
          <w:bCs/>
          <w:sz w:val="22"/>
          <w:szCs w:val="22"/>
        </w:rPr>
      </w:pPr>
      <w:r>
        <w:rPr>
          <w:rFonts w:ascii="Times New Roman" w:hAnsi="Times New Roman" w:cs="Times New Roman"/>
          <w:b/>
          <w:bCs/>
          <w:sz w:val="22"/>
          <w:szCs w:val="22"/>
        </w:rPr>
        <w:t>12.5</w:t>
      </w:r>
      <w:r>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5:</w:t>
      </w:r>
      <w:r w:rsidR="00202F79" w:rsidRPr="00F21F8D">
        <w:rPr>
          <w:rFonts w:ascii="Times New Roman" w:hAnsi="Times New Roman" w:cs="Times New Roman"/>
          <w:b/>
          <w:bCs/>
          <w:sz w:val="22"/>
          <w:szCs w:val="22"/>
        </w:rPr>
        <w:tab/>
        <w:t>We aim to reduce and remove inequalities and barriers that already exist</w:t>
      </w:r>
    </w:p>
    <w:p w14:paraId="5997CC1D" w14:textId="77777777" w:rsidR="005E6BA0" w:rsidRPr="00F21F8D" w:rsidRDefault="005E6BA0" w:rsidP="005E6BA0">
      <w:pPr>
        <w:pStyle w:val="BlockText"/>
        <w:ind w:left="720" w:right="0"/>
        <w:jc w:val="both"/>
        <w:rPr>
          <w:rFonts w:ascii="Times New Roman" w:hAnsi="Times New Roman" w:cs="Times New Roman"/>
          <w:b/>
          <w:bCs/>
          <w:sz w:val="22"/>
          <w:szCs w:val="22"/>
        </w:rPr>
      </w:pPr>
    </w:p>
    <w:p w14:paraId="3D5E1D98" w14:textId="77777777" w:rsidR="00202F79" w:rsidRDefault="00202F79" w:rsidP="005E6BA0">
      <w:pPr>
        <w:pStyle w:val="BlockText"/>
        <w:ind w:left="720" w:right="0"/>
        <w:jc w:val="both"/>
        <w:rPr>
          <w:rFonts w:ascii="Times New Roman" w:hAnsi="Times New Roman" w:cs="Times New Roman"/>
          <w:sz w:val="22"/>
          <w:szCs w:val="22"/>
        </w:rPr>
      </w:pPr>
      <w:r w:rsidRPr="00F21F8D">
        <w:rPr>
          <w:rFonts w:ascii="Times New Roman" w:hAnsi="Times New Roman" w:cs="Times New Roman"/>
          <w:sz w:val="22"/>
          <w:szCs w:val="22"/>
        </w:rPr>
        <w:t>In addition to avoiding or minimising possible negative impacts of our policies, we take opportunities to maximise positive impacts by reducing and removing inequalities and barriers that may already exist between:</w:t>
      </w:r>
    </w:p>
    <w:p w14:paraId="110FFD37" w14:textId="77777777" w:rsidR="005E6BA0" w:rsidRPr="00F21F8D" w:rsidRDefault="005E6BA0" w:rsidP="005E6BA0">
      <w:pPr>
        <w:pStyle w:val="BlockText"/>
        <w:ind w:left="720" w:right="0"/>
        <w:jc w:val="both"/>
        <w:rPr>
          <w:rFonts w:ascii="Times New Roman" w:hAnsi="Times New Roman" w:cs="Times New Roman"/>
          <w:sz w:val="22"/>
          <w:szCs w:val="22"/>
        </w:rPr>
      </w:pPr>
    </w:p>
    <w:p w14:paraId="15F022F5" w14:textId="77777777" w:rsidR="00202F79" w:rsidRPr="00F21F8D" w:rsidRDefault="008846E2" w:rsidP="005E6BA0">
      <w:pPr>
        <w:pStyle w:val="BlockText"/>
        <w:numPr>
          <w:ilvl w:val="0"/>
          <w:numId w:val="33"/>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d</w:t>
      </w:r>
      <w:r w:rsidR="00202F79" w:rsidRPr="00F21F8D">
        <w:rPr>
          <w:rFonts w:ascii="Times New Roman" w:hAnsi="Times New Roman" w:cs="Times New Roman"/>
          <w:sz w:val="22"/>
          <w:szCs w:val="22"/>
        </w:rPr>
        <w:t>isabled and non-disabled</w:t>
      </w:r>
      <w:r w:rsidRPr="00F21F8D">
        <w:rPr>
          <w:rFonts w:ascii="Times New Roman" w:hAnsi="Times New Roman" w:cs="Times New Roman"/>
          <w:sz w:val="22"/>
          <w:szCs w:val="22"/>
        </w:rPr>
        <w:t>;</w:t>
      </w:r>
    </w:p>
    <w:p w14:paraId="77C5D384" w14:textId="77777777" w:rsidR="006D22D1" w:rsidRPr="00F21F8D" w:rsidRDefault="008846E2" w:rsidP="005E6BA0">
      <w:pPr>
        <w:pStyle w:val="BlockText"/>
        <w:numPr>
          <w:ilvl w:val="0"/>
          <w:numId w:val="33"/>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eople of different ethnic, cultural and religious backgrounds</w:t>
      </w:r>
      <w:r w:rsidRPr="00F21F8D">
        <w:rPr>
          <w:rFonts w:ascii="Times New Roman" w:hAnsi="Times New Roman" w:cs="Times New Roman"/>
          <w:sz w:val="22"/>
          <w:szCs w:val="22"/>
        </w:rPr>
        <w:t>;</w:t>
      </w:r>
    </w:p>
    <w:p w14:paraId="3C0D5EA8" w14:textId="77777777" w:rsidR="006D22D1" w:rsidRPr="00F21F8D" w:rsidRDefault="008846E2" w:rsidP="005E6BA0">
      <w:pPr>
        <w:pStyle w:val="BlockText"/>
        <w:numPr>
          <w:ilvl w:val="0"/>
          <w:numId w:val="33"/>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g</w:t>
      </w:r>
      <w:r w:rsidR="00202F79" w:rsidRPr="00F21F8D">
        <w:rPr>
          <w:rFonts w:ascii="Times New Roman" w:hAnsi="Times New Roman" w:cs="Times New Roman"/>
          <w:sz w:val="22"/>
          <w:szCs w:val="22"/>
        </w:rPr>
        <w:t>irls and boys, women and men</w:t>
      </w:r>
      <w:r w:rsidR="0049102A" w:rsidRPr="00F21F8D">
        <w:rPr>
          <w:rFonts w:ascii="Times New Roman" w:hAnsi="Times New Roman" w:cs="Times New Roman"/>
          <w:sz w:val="22"/>
          <w:szCs w:val="22"/>
        </w:rPr>
        <w:t>;</w:t>
      </w:r>
    </w:p>
    <w:p w14:paraId="0708A59A" w14:textId="77777777" w:rsidR="006D22D1" w:rsidRPr="00F21F8D" w:rsidRDefault="006D22D1" w:rsidP="005E6BA0">
      <w:pPr>
        <w:pStyle w:val="BlockText"/>
        <w:numPr>
          <w:ilvl w:val="0"/>
          <w:numId w:val="33"/>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gay people as well as heterosexual.</w:t>
      </w:r>
    </w:p>
    <w:p w14:paraId="6B699379" w14:textId="77777777" w:rsidR="001E4AFB" w:rsidRPr="00F21F8D" w:rsidRDefault="001E4AFB" w:rsidP="005E6BA0">
      <w:pPr>
        <w:pStyle w:val="BlockText"/>
        <w:ind w:left="1146" w:right="0"/>
        <w:jc w:val="both"/>
        <w:rPr>
          <w:rFonts w:ascii="Times New Roman" w:hAnsi="Times New Roman" w:cs="Times New Roman"/>
          <w:sz w:val="22"/>
          <w:szCs w:val="22"/>
        </w:rPr>
      </w:pPr>
    </w:p>
    <w:p w14:paraId="503163C2" w14:textId="77777777" w:rsidR="00202F79" w:rsidRDefault="005E6BA0" w:rsidP="005E6BA0">
      <w:pPr>
        <w:pStyle w:val="BlockText"/>
        <w:ind w:left="720" w:right="0"/>
        <w:jc w:val="both"/>
        <w:rPr>
          <w:rFonts w:ascii="Times New Roman" w:hAnsi="Times New Roman" w:cs="Times New Roman"/>
          <w:b/>
          <w:bCs/>
          <w:sz w:val="22"/>
          <w:szCs w:val="22"/>
        </w:rPr>
      </w:pPr>
      <w:r>
        <w:rPr>
          <w:rFonts w:ascii="Times New Roman" w:hAnsi="Times New Roman" w:cs="Times New Roman"/>
          <w:b/>
          <w:bCs/>
          <w:sz w:val="22"/>
          <w:szCs w:val="22"/>
        </w:rPr>
        <w:t>12.6</w:t>
      </w:r>
      <w:r>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6:</w:t>
      </w:r>
      <w:r w:rsidR="00202F79" w:rsidRPr="00F21F8D">
        <w:rPr>
          <w:rFonts w:ascii="Times New Roman" w:hAnsi="Times New Roman" w:cs="Times New Roman"/>
          <w:b/>
          <w:bCs/>
          <w:sz w:val="22"/>
          <w:szCs w:val="22"/>
        </w:rPr>
        <w:tab/>
        <w:t>We consult and involve widely</w:t>
      </w:r>
    </w:p>
    <w:p w14:paraId="3FE9F23F" w14:textId="77777777" w:rsidR="005E6BA0" w:rsidRPr="00F21F8D" w:rsidRDefault="005E6BA0" w:rsidP="005E6BA0">
      <w:pPr>
        <w:pStyle w:val="BlockText"/>
        <w:ind w:left="720" w:right="0"/>
        <w:jc w:val="both"/>
        <w:rPr>
          <w:rFonts w:ascii="Times New Roman" w:hAnsi="Times New Roman" w:cs="Times New Roman"/>
          <w:b/>
          <w:bCs/>
          <w:sz w:val="22"/>
          <w:szCs w:val="22"/>
        </w:rPr>
      </w:pPr>
    </w:p>
    <w:p w14:paraId="35A8D79C" w14:textId="77777777" w:rsidR="00202F79" w:rsidRDefault="00202F79" w:rsidP="005E6BA0">
      <w:pPr>
        <w:pStyle w:val="BlockText"/>
        <w:ind w:left="720" w:right="0"/>
        <w:jc w:val="both"/>
        <w:rPr>
          <w:rFonts w:ascii="Times New Roman" w:hAnsi="Times New Roman" w:cs="Times New Roman"/>
          <w:sz w:val="22"/>
          <w:szCs w:val="22"/>
        </w:rPr>
      </w:pPr>
      <w:r w:rsidRPr="00F21F8D">
        <w:rPr>
          <w:rFonts w:ascii="Times New Roman" w:hAnsi="Times New Roman" w:cs="Times New Roman"/>
          <w:sz w:val="22"/>
          <w:szCs w:val="22"/>
        </w:rPr>
        <w:t>People affected by a policy or activity should be consulted and involved in the design of new policies and in the review of existing ones.  Consultation involves:</w:t>
      </w:r>
    </w:p>
    <w:p w14:paraId="1F72F646" w14:textId="77777777" w:rsidR="005E6BA0" w:rsidRPr="00F21F8D" w:rsidRDefault="005E6BA0" w:rsidP="005E6BA0">
      <w:pPr>
        <w:pStyle w:val="BlockText"/>
        <w:ind w:left="720" w:right="0"/>
        <w:jc w:val="both"/>
        <w:rPr>
          <w:rFonts w:ascii="Times New Roman" w:hAnsi="Times New Roman" w:cs="Times New Roman"/>
          <w:sz w:val="22"/>
          <w:szCs w:val="22"/>
        </w:rPr>
      </w:pPr>
    </w:p>
    <w:p w14:paraId="6C948F88" w14:textId="77777777" w:rsidR="00202F79" w:rsidRPr="00F21F8D" w:rsidRDefault="008846E2" w:rsidP="005E6BA0">
      <w:pPr>
        <w:pStyle w:val="BlockText"/>
        <w:numPr>
          <w:ilvl w:val="0"/>
          <w:numId w:val="33"/>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d</w:t>
      </w:r>
      <w:r w:rsidR="00202F79" w:rsidRPr="00F21F8D">
        <w:rPr>
          <w:rFonts w:ascii="Times New Roman" w:hAnsi="Times New Roman" w:cs="Times New Roman"/>
          <w:sz w:val="22"/>
          <w:szCs w:val="22"/>
        </w:rPr>
        <w:t>isabled and non-disabled</w:t>
      </w:r>
      <w:r w:rsidRPr="00F21F8D">
        <w:rPr>
          <w:rFonts w:ascii="Times New Roman" w:hAnsi="Times New Roman" w:cs="Times New Roman"/>
          <w:sz w:val="22"/>
          <w:szCs w:val="22"/>
        </w:rPr>
        <w:t>;</w:t>
      </w:r>
    </w:p>
    <w:p w14:paraId="4B94089E" w14:textId="77777777" w:rsidR="00202F79" w:rsidRPr="00F21F8D" w:rsidRDefault="008846E2" w:rsidP="005E6BA0">
      <w:pPr>
        <w:pStyle w:val="BlockText"/>
        <w:numPr>
          <w:ilvl w:val="0"/>
          <w:numId w:val="33"/>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eople of different ethnic, cultural and religious backgrounds</w:t>
      </w:r>
      <w:r w:rsidRPr="00F21F8D">
        <w:rPr>
          <w:rFonts w:ascii="Times New Roman" w:hAnsi="Times New Roman" w:cs="Times New Roman"/>
          <w:sz w:val="22"/>
          <w:szCs w:val="22"/>
        </w:rPr>
        <w:t>;</w:t>
      </w:r>
    </w:p>
    <w:p w14:paraId="6CCD14AE" w14:textId="77777777" w:rsidR="00202F79" w:rsidRPr="00F21F8D" w:rsidRDefault="008846E2" w:rsidP="005E6BA0">
      <w:pPr>
        <w:pStyle w:val="BlockText"/>
        <w:numPr>
          <w:ilvl w:val="0"/>
          <w:numId w:val="34"/>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g</w:t>
      </w:r>
      <w:r w:rsidR="00202F79" w:rsidRPr="00F21F8D">
        <w:rPr>
          <w:rFonts w:ascii="Times New Roman" w:hAnsi="Times New Roman" w:cs="Times New Roman"/>
          <w:sz w:val="22"/>
          <w:szCs w:val="22"/>
        </w:rPr>
        <w:t>irls and boys, women and men</w:t>
      </w:r>
      <w:r w:rsidRPr="00F21F8D">
        <w:rPr>
          <w:rFonts w:ascii="Times New Roman" w:hAnsi="Times New Roman" w:cs="Times New Roman"/>
          <w:sz w:val="22"/>
          <w:szCs w:val="22"/>
        </w:rPr>
        <w:t>;</w:t>
      </w:r>
    </w:p>
    <w:p w14:paraId="1EFD4E22" w14:textId="77777777" w:rsidR="00202F79" w:rsidRPr="00F21F8D" w:rsidRDefault="008846E2" w:rsidP="005E6BA0">
      <w:pPr>
        <w:pStyle w:val="BlockText"/>
        <w:numPr>
          <w:ilvl w:val="0"/>
          <w:numId w:val="34"/>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g</w:t>
      </w:r>
      <w:r w:rsidR="00202F79" w:rsidRPr="00F21F8D">
        <w:rPr>
          <w:rFonts w:ascii="Times New Roman" w:hAnsi="Times New Roman" w:cs="Times New Roman"/>
          <w:sz w:val="22"/>
          <w:szCs w:val="22"/>
        </w:rPr>
        <w:t xml:space="preserve">ay people as well as </w:t>
      </w:r>
      <w:r w:rsidR="006D22D1" w:rsidRPr="00F21F8D">
        <w:rPr>
          <w:rFonts w:ascii="Times New Roman" w:hAnsi="Times New Roman" w:cs="Times New Roman"/>
          <w:sz w:val="22"/>
          <w:szCs w:val="22"/>
        </w:rPr>
        <w:t>heterosexual</w:t>
      </w:r>
      <w:r w:rsidRPr="00F21F8D">
        <w:rPr>
          <w:rFonts w:ascii="Times New Roman" w:hAnsi="Times New Roman" w:cs="Times New Roman"/>
          <w:sz w:val="22"/>
          <w:szCs w:val="22"/>
        </w:rPr>
        <w:t>.</w:t>
      </w:r>
    </w:p>
    <w:p w14:paraId="08CE6F91" w14:textId="77777777" w:rsidR="00701742" w:rsidRPr="00F21F8D" w:rsidRDefault="00701742" w:rsidP="005E6BA0">
      <w:pPr>
        <w:pStyle w:val="BlockText"/>
        <w:tabs>
          <w:tab w:val="left" w:pos="851"/>
        </w:tabs>
        <w:ind w:left="720" w:right="0"/>
        <w:jc w:val="both"/>
        <w:rPr>
          <w:rFonts w:ascii="Times New Roman" w:hAnsi="Times New Roman" w:cs="Times New Roman"/>
          <w:sz w:val="22"/>
          <w:szCs w:val="22"/>
        </w:rPr>
      </w:pPr>
    </w:p>
    <w:p w14:paraId="39A3B824" w14:textId="77777777" w:rsidR="00202F79" w:rsidRDefault="005E6BA0" w:rsidP="005E6BA0">
      <w:pPr>
        <w:pStyle w:val="BlockText"/>
        <w:ind w:left="720" w:right="0"/>
        <w:jc w:val="both"/>
        <w:rPr>
          <w:rFonts w:ascii="Times New Roman" w:hAnsi="Times New Roman" w:cs="Times New Roman"/>
          <w:b/>
          <w:bCs/>
          <w:sz w:val="22"/>
          <w:szCs w:val="22"/>
        </w:rPr>
      </w:pPr>
      <w:r>
        <w:rPr>
          <w:rFonts w:ascii="Times New Roman" w:hAnsi="Times New Roman" w:cs="Times New Roman"/>
          <w:b/>
          <w:bCs/>
          <w:sz w:val="22"/>
          <w:szCs w:val="22"/>
        </w:rPr>
        <w:t>12.7</w:t>
      </w:r>
      <w:r>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7:</w:t>
      </w:r>
      <w:r w:rsidR="00202F79" w:rsidRPr="00F21F8D">
        <w:rPr>
          <w:rFonts w:ascii="Times New Roman" w:hAnsi="Times New Roman" w:cs="Times New Roman"/>
          <w:b/>
          <w:bCs/>
          <w:sz w:val="22"/>
          <w:szCs w:val="22"/>
        </w:rPr>
        <w:tab/>
        <w:t>We address prejudice and prejudice related bullying</w:t>
      </w:r>
    </w:p>
    <w:p w14:paraId="61CDCEAD" w14:textId="77777777" w:rsidR="005E6BA0" w:rsidRPr="00F21F8D" w:rsidRDefault="005E6BA0" w:rsidP="005E6BA0">
      <w:pPr>
        <w:pStyle w:val="BlockText"/>
        <w:ind w:left="720" w:right="0"/>
        <w:jc w:val="both"/>
        <w:rPr>
          <w:rFonts w:ascii="Times New Roman" w:hAnsi="Times New Roman" w:cs="Times New Roman"/>
          <w:b/>
          <w:bCs/>
          <w:sz w:val="22"/>
          <w:szCs w:val="22"/>
        </w:rPr>
      </w:pPr>
    </w:p>
    <w:p w14:paraId="175B3699" w14:textId="77777777" w:rsidR="00202F79" w:rsidRDefault="00202F79" w:rsidP="005E6BA0">
      <w:pPr>
        <w:pStyle w:val="BlockText"/>
        <w:ind w:left="720" w:right="0"/>
        <w:jc w:val="both"/>
        <w:rPr>
          <w:rFonts w:ascii="Times New Roman" w:hAnsi="Times New Roman" w:cs="Times New Roman"/>
          <w:sz w:val="22"/>
          <w:szCs w:val="22"/>
        </w:rPr>
      </w:pPr>
      <w:r w:rsidRPr="00F21F8D">
        <w:rPr>
          <w:rFonts w:ascii="Times New Roman" w:hAnsi="Times New Roman" w:cs="Times New Roman"/>
          <w:sz w:val="22"/>
          <w:szCs w:val="22"/>
        </w:rPr>
        <w:t>We oppose all forms of prejudice which stand in the way of fulfilling the legal duties listed above:</w:t>
      </w:r>
    </w:p>
    <w:p w14:paraId="6BB9E253" w14:textId="77777777" w:rsidR="005E6BA0" w:rsidRPr="00F21F8D" w:rsidRDefault="005E6BA0" w:rsidP="005E6BA0">
      <w:pPr>
        <w:pStyle w:val="BlockText"/>
        <w:ind w:left="720" w:right="0"/>
        <w:jc w:val="both"/>
        <w:rPr>
          <w:rFonts w:ascii="Times New Roman" w:hAnsi="Times New Roman" w:cs="Times New Roman"/>
          <w:sz w:val="22"/>
          <w:szCs w:val="22"/>
        </w:rPr>
      </w:pPr>
    </w:p>
    <w:p w14:paraId="6C923629" w14:textId="77777777" w:rsidR="00202F79" w:rsidRPr="00F21F8D" w:rsidRDefault="008846E2" w:rsidP="005E6BA0">
      <w:pPr>
        <w:pStyle w:val="BlockText"/>
        <w:numPr>
          <w:ilvl w:val="0"/>
          <w:numId w:val="35"/>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rejudices around disability and special educational needs</w:t>
      </w:r>
      <w:r w:rsidRPr="00F21F8D">
        <w:rPr>
          <w:rFonts w:ascii="Times New Roman" w:hAnsi="Times New Roman" w:cs="Times New Roman"/>
          <w:sz w:val="22"/>
          <w:szCs w:val="22"/>
        </w:rPr>
        <w:t>;</w:t>
      </w:r>
    </w:p>
    <w:p w14:paraId="34211F74" w14:textId="77777777" w:rsidR="00202F79" w:rsidRPr="00F21F8D" w:rsidRDefault="008846E2" w:rsidP="005E6BA0">
      <w:pPr>
        <w:pStyle w:val="BlockText"/>
        <w:numPr>
          <w:ilvl w:val="0"/>
          <w:numId w:val="35"/>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 xml:space="preserve">rejudices around racism and xenophobia, including those that are directed </w:t>
      </w:r>
      <w:r w:rsidR="006D22D1" w:rsidRPr="00F21F8D">
        <w:rPr>
          <w:rFonts w:ascii="Times New Roman" w:hAnsi="Times New Roman" w:cs="Times New Roman"/>
          <w:sz w:val="22"/>
          <w:szCs w:val="22"/>
        </w:rPr>
        <w:t>against</w:t>
      </w:r>
      <w:r w:rsidR="00202F79" w:rsidRPr="00F21F8D">
        <w:rPr>
          <w:rFonts w:ascii="Times New Roman" w:hAnsi="Times New Roman" w:cs="Times New Roman"/>
          <w:sz w:val="22"/>
          <w:szCs w:val="22"/>
        </w:rPr>
        <w:t xml:space="preserve"> religious groups and communities, for example anti-Semitism and Islamophobia, and those that are directed against Travellers, migrants, refugees and people seeking asylum</w:t>
      </w:r>
      <w:r w:rsidRPr="00F21F8D">
        <w:rPr>
          <w:rFonts w:ascii="Times New Roman" w:hAnsi="Times New Roman" w:cs="Times New Roman"/>
          <w:sz w:val="22"/>
          <w:szCs w:val="22"/>
        </w:rPr>
        <w:t>;</w:t>
      </w:r>
    </w:p>
    <w:p w14:paraId="2430834F" w14:textId="77777777" w:rsidR="00202F79" w:rsidRPr="00F21F8D" w:rsidRDefault="008846E2" w:rsidP="005E6BA0">
      <w:pPr>
        <w:pStyle w:val="BlockText"/>
        <w:numPr>
          <w:ilvl w:val="0"/>
          <w:numId w:val="35"/>
        </w:numPr>
        <w:tabs>
          <w:tab w:val="clear" w:pos="180"/>
          <w:tab w:val="num" w:pos="157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rejudice reflecting sexism or homophobia</w:t>
      </w:r>
      <w:r w:rsidRPr="00F21F8D">
        <w:rPr>
          <w:rFonts w:ascii="Times New Roman" w:hAnsi="Times New Roman" w:cs="Times New Roman"/>
          <w:sz w:val="22"/>
          <w:szCs w:val="22"/>
        </w:rPr>
        <w:t>.</w:t>
      </w:r>
    </w:p>
    <w:p w14:paraId="23DE523C" w14:textId="77777777" w:rsidR="008846E2" w:rsidRPr="00F21F8D" w:rsidRDefault="008846E2" w:rsidP="005E6BA0">
      <w:pPr>
        <w:pStyle w:val="BlockText"/>
        <w:ind w:left="720" w:right="0"/>
        <w:jc w:val="both"/>
        <w:rPr>
          <w:rFonts w:ascii="Times New Roman" w:hAnsi="Times New Roman" w:cs="Times New Roman"/>
          <w:b/>
          <w:bCs/>
          <w:sz w:val="22"/>
          <w:szCs w:val="22"/>
        </w:rPr>
      </w:pPr>
    </w:p>
    <w:p w14:paraId="54199155" w14:textId="77777777" w:rsidR="00202F79" w:rsidRDefault="006E232B" w:rsidP="005E6BA0">
      <w:pPr>
        <w:pStyle w:val="BlockText"/>
        <w:ind w:left="720" w:right="0"/>
        <w:jc w:val="both"/>
        <w:rPr>
          <w:rFonts w:ascii="Times New Roman" w:hAnsi="Times New Roman" w:cs="Times New Roman"/>
          <w:b/>
          <w:bCs/>
          <w:sz w:val="22"/>
          <w:szCs w:val="22"/>
        </w:rPr>
      </w:pPr>
      <w:r>
        <w:rPr>
          <w:rFonts w:ascii="Times New Roman" w:hAnsi="Times New Roman" w:cs="Times New Roman"/>
          <w:b/>
          <w:bCs/>
          <w:sz w:val="22"/>
          <w:szCs w:val="22"/>
        </w:rPr>
        <w:t>12.8</w:t>
      </w:r>
      <w:r>
        <w:rPr>
          <w:rFonts w:ascii="Times New Roman" w:hAnsi="Times New Roman" w:cs="Times New Roman"/>
          <w:b/>
          <w:bCs/>
          <w:sz w:val="22"/>
          <w:szCs w:val="22"/>
        </w:rPr>
        <w:tab/>
      </w:r>
      <w:r w:rsidR="00202F79" w:rsidRPr="00F21F8D">
        <w:rPr>
          <w:rFonts w:ascii="Times New Roman" w:hAnsi="Times New Roman" w:cs="Times New Roman"/>
          <w:b/>
          <w:bCs/>
          <w:sz w:val="22"/>
          <w:szCs w:val="22"/>
        </w:rPr>
        <w:t>Principle 8:</w:t>
      </w:r>
      <w:r w:rsidR="00202F79" w:rsidRPr="00F21F8D">
        <w:rPr>
          <w:rFonts w:ascii="Times New Roman" w:hAnsi="Times New Roman" w:cs="Times New Roman"/>
          <w:b/>
          <w:bCs/>
          <w:sz w:val="22"/>
          <w:szCs w:val="22"/>
        </w:rPr>
        <w:tab/>
        <w:t>Society as a whole should benefit</w:t>
      </w:r>
    </w:p>
    <w:p w14:paraId="52E56223" w14:textId="77777777" w:rsidR="005E6BA0" w:rsidRPr="00F21F8D" w:rsidRDefault="005E6BA0" w:rsidP="005E6BA0">
      <w:pPr>
        <w:pStyle w:val="BlockText"/>
        <w:ind w:left="720" w:right="0"/>
        <w:jc w:val="both"/>
        <w:rPr>
          <w:rFonts w:ascii="Times New Roman" w:hAnsi="Times New Roman" w:cs="Times New Roman"/>
          <w:b/>
          <w:bCs/>
          <w:sz w:val="22"/>
          <w:szCs w:val="22"/>
        </w:rPr>
      </w:pPr>
    </w:p>
    <w:p w14:paraId="303A35C9" w14:textId="77777777" w:rsidR="00202F79" w:rsidRDefault="00202F79" w:rsidP="005E6BA0">
      <w:pPr>
        <w:pStyle w:val="BlockText"/>
        <w:ind w:left="720" w:right="0"/>
        <w:jc w:val="both"/>
        <w:rPr>
          <w:rFonts w:ascii="Times New Roman" w:hAnsi="Times New Roman" w:cs="Times New Roman"/>
          <w:sz w:val="22"/>
          <w:szCs w:val="22"/>
        </w:rPr>
      </w:pPr>
      <w:r w:rsidRPr="00F21F8D">
        <w:rPr>
          <w:rFonts w:ascii="Times New Roman" w:hAnsi="Times New Roman" w:cs="Times New Roman"/>
          <w:sz w:val="22"/>
          <w:szCs w:val="22"/>
        </w:rPr>
        <w:lastRenderedPageBreak/>
        <w:t>Policies and activities should benefit society as a whole, both locally and nationally, by fostering greater social cohesion and greater participation in public life of:</w:t>
      </w:r>
    </w:p>
    <w:p w14:paraId="07547A01" w14:textId="77777777" w:rsidR="005E6BA0" w:rsidRPr="00F21F8D" w:rsidRDefault="005E6BA0" w:rsidP="005E6BA0">
      <w:pPr>
        <w:pStyle w:val="BlockText"/>
        <w:ind w:left="720" w:right="0"/>
        <w:jc w:val="both"/>
        <w:rPr>
          <w:rFonts w:ascii="Times New Roman" w:hAnsi="Times New Roman" w:cs="Times New Roman"/>
          <w:sz w:val="22"/>
          <w:szCs w:val="22"/>
        </w:rPr>
      </w:pPr>
    </w:p>
    <w:p w14:paraId="71FD3553" w14:textId="77777777" w:rsidR="00202F79" w:rsidRPr="00F21F8D" w:rsidRDefault="008846E2" w:rsidP="005E6BA0">
      <w:pPr>
        <w:pStyle w:val="BlockText"/>
        <w:numPr>
          <w:ilvl w:val="0"/>
          <w:numId w:val="33"/>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d</w:t>
      </w:r>
      <w:r w:rsidR="00202F79" w:rsidRPr="00F21F8D">
        <w:rPr>
          <w:rFonts w:ascii="Times New Roman" w:hAnsi="Times New Roman" w:cs="Times New Roman"/>
          <w:sz w:val="22"/>
          <w:szCs w:val="22"/>
        </w:rPr>
        <w:t>isabled and non-disabled</w:t>
      </w:r>
      <w:r w:rsidRPr="00F21F8D">
        <w:rPr>
          <w:rFonts w:ascii="Times New Roman" w:hAnsi="Times New Roman" w:cs="Times New Roman"/>
          <w:sz w:val="22"/>
          <w:szCs w:val="22"/>
        </w:rPr>
        <w:t>;</w:t>
      </w:r>
    </w:p>
    <w:p w14:paraId="5B426F55" w14:textId="77777777" w:rsidR="00202F79" w:rsidRPr="00F21F8D" w:rsidRDefault="008846E2" w:rsidP="005E6BA0">
      <w:pPr>
        <w:pStyle w:val="BlockText"/>
        <w:numPr>
          <w:ilvl w:val="0"/>
          <w:numId w:val="33"/>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p</w:t>
      </w:r>
      <w:r w:rsidR="00202F79" w:rsidRPr="00F21F8D">
        <w:rPr>
          <w:rFonts w:ascii="Times New Roman" w:hAnsi="Times New Roman" w:cs="Times New Roman"/>
          <w:sz w:val="22"/>
          <w:szCs w:val="22"/>
        </w:rPr>
        <w:t>eople of different ethnic, cultural and religious backgrounds</w:t>
      </w:r>
      <w:r w:rsidRPr="00F21F8D">
        <w:rPr>
          <w:rFonts w:ascii="Times New Roman" w:hAnsi="Times New Roman" w:cs="Times New Roman"/>
          <w:sz w:val="22"/>
          <w:szCs w:val="22"/>
        </w:rPr>
        <w:t>;</w:t>
      </w:r>
    </w:p>
    <w:p w14:paraId="3F116EC7" w14:textId="77777777" w:rsidR="00202F79" w:rsidRPr="00F21F8D" w:rsidRDefault="008846E2" w:rsidP="005E6BA0">
      <w:pPr>
        <w:pStyle w:val="BlockText"/>
        <w:numPr>
          <w:ilvl w:val="0"/>
          <w:numId w:val="34"/>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g</w:t>
      </w:r>
      <w:r w:rsidR="00202F79" w:rsidRPr="00F21F8D">
        <w:rPr>
          <w:rFonts w:ascii="Times New Roman" w:hAnsi="Times New Roman" w:cs="Times New Roman"/>
          <w:sz w:val="22"/>
          <w:szCs w:val="22"/>
        </w:rPr>
        <w:t>irls and boys, women and men</w:t>
      </w:r>
      <w:r w:rsidRPr="00F21F8D">
        <w:rPr>
          <w:rFonts w:ascii="Times New Roman" w:hAnsi="Times New Roman" w:cs="Times New Roman"/>
          <w:sz w:val="22"/>
          <w:szCs w:val="22"/>
        </w:rPr>
        <w:t>;</w:t>
      </w:r>
    </w:p>
    <w:p w14:paraId="75A02AB5" w14:textId="77777777" w:rsidR="00202F79" w:rsidRPr="00F21F8D" w:rsidRDefault="008846E2" w:rsidP="005E6BA0">
      <w:pPr>
        <w:pStyle w:val="BlockText"/>
        <w:numPr>
          <w:ilvl w:val="0"/>
          <w:numId w:val="34"/>
        </w:numPr>
        <w:tabs>
          <w:tab w:val="clear" w:pos="180"/>
          <w:tab w:val="left" w:pos="851"/>
        </w:tabs>
        <w:ind w:left="1571" w:right="0" w:hanging="425"/>
        <w:jc w:val="both"/>
        <w:rPr>
          <w:rFonts w:ascii="Times New Roman" w:hAnsi="Times New Roman" w:cs="Times New Roman"/>
          <w:sz w:val="22"/>
          <w:szCs w:val="22"/>
        </w:rPr>
      </w:pPr>
      <w:r w:rsidRPr="00F21F8D">
        <w:rPr>
          <w:rFonts w:ascii="Times New Roman" w:hAnsi="Times New Roman" w:cs="Times New Roman"/>
          <w:sz w:val="22"/>
          <w:szCs w:val="22"/>
        </w:rPr>
        <w:t>g</w:t>
      </w:r>
      <w:r w:rsidR="00202F79" w:rsidRPr="00F21F8D">
        <w:rPr>
          <w:rFonts w:ascii="Times New Roman" w:hAnsi="Times New Roman" w:cs="Times New Roman"/>
          <w:sz w:val="22"/>
          <w:szCs w:val="22"/>
        </w:rPr>
        <w:t xml:space="preserve">ay people as well as </w:t>
      </w:r>
      <w:r w:rsidR="006D22D1" w:rsidRPr="00F21F8D">
        <w:rPr>
          <w:rFonts w:ascii="Times New Roman" w:hAnsi="Times New Roman" w:cs="Times New Roman"/>
          <w:sz w:val="22"/>
          <w:szCs w:val="22"/>
        </w:rPr>
        <w:t>heterosexual</w:t>
      </w:r>
      <w:r w:rsidRPr="00F21F8D">
        <w:rPr>
          <w:rFonts w:ascii="Times New Roman" w:hAnsi="Times New Roman" w:cs="Times New Roman"/>
          <w:sz w:val="22"/>
          <w:szCs w:val="22"/>
        </w:rPr>
        <w:t>.</w:t>
      </w:r>
    </w:p>
    <w:p w14:paraId="5043CB0F" w14:textId="77777777" w:rsidR="008846E2" w:rsidRPr="00F21F8D" w:rsidRDefault="008846E2" w:rsidP="005E6BA0">
      <w:pPr>
        <w:pStyle w:val="BlockText"/>
        <w:ind w:left="720" w:right="0"/>
        <w:jc w:val="both"/>
        <w:rPr>
          <w:rFonts w:ascii="Times New Roman" w:hAnsi="Times New Roman" w:cs="Times New Roman"/>
          <w:b/>
          <w:bCs/>
          <w:sz w:val="22"/>
          <w:szCs w:val="22"/>
        </w:rPr>
      </w:pPr>
    </w:p>
    <w:p w14:paraId="63522856" w14:textId="77777777" w:rsidR="008846E2" w:rsidRPr="006E232B" w:rsidRDefault="006E232B" w:rsidP="44D2CB10">
      <w:pPr>
        <w:pStyle w:val="BlockText"/>
        <w:ind w:left="720" w:right="0"/>
        <w:jc w:val="both"/>
        <w:rPr>
          <w:rFonts w:ascii="Times New Roman" w:hAnsi="Times New Roman" w:cs="Times New Roman"/>
          <w:sz w:val="22"/>
          <w:szCs w:val="22"/>
        </w:rPr>
      </w:pPr>
      <w:r w:rsidRPr="44D2CB10">
        <w:rPr>
          <w:rFonts w:ascii="Times New Roman" w:hAnsi="Times New Roman" w:cs="Times New Roman"/>
          <w:b/>
          <w:bCs/>
          <w:sz w:val="22"/>
          <w:szCs w:val="22"/>
        </w:rPr>
        <w:t>12.9</w:t>
      </w:r>
      <w:r>
        <w:tab/>
      </w:r>
      <w:r w:rsidR="008846E2" w:rsidRPr="44D2CB10">
        <w:rPr>
          <w:rFonts w:ascii="Times New Roman" w:hAnsi="Times New Roman" w:cs="Times New Roman"/>
          <w:b/>
          <w:bCs/>
          <w:sz w:val="22"/>
          <w:szCs w:val="22"/>
        </w:rPr>
        <w:t>Principle 9:</w:t>
      </w:r>
      <w:r>
        <w:tab/>
      </w:r>
      <w:r w:rsidR="008846E2" w:rsidRPr="44D2CB10">
        <w:rPr>
          <w:rFonts w:ascii="Times New Roman" w:hAnsi="Times New Roman" w:cs="Times New Roman"/>
          <w:b/>
          <w:bCs/>
          <w:sz w:val="22"/>
          <w:szCs w:val="22"/>
        </w:rPr>
        <w:t>Objectives</w:t>
      </w:r>
      <w:r w:rsidR="004853C6" w:rsidRPr="44D2CB10">
        <w:rPr>
          <w:rFonts w:ascii="Times New Roman" w:hAnsi="Times New Roman" w:cs="Times New Roman"/>
          <w:b/>
          <w:bCs/>
          <w:sz w:val="22"/>
          <w:szCs w:val="22"/>
        </w:rPr>
        <w:t xml:space="preserve"> </w:t>
      </w:r>
      <w:r w:rsidR="004853C6" w:rsidRPr="44D2CB10">
        <w:rPr>
          <w:rFonts w:ascii="Times New Roman" w:hAnsi="Times New Roman" w:cs="Times New Roman"/>
          <w:sz w:val="22"/>
          <w:szCs w:val="22"/>
        </w:rPr>
        <w:t>(covered by Equality Objectives after 6/4/12)</w:t>
      </w:r>
    </w:p>
    <w:p w14:paraId="07459315" w14:textId="77777777" w:rsidR="005E6BA0" w:rsidRPr="006E232B" w:rsidRDefault="005E6BA0" w:rsidP="44D2CB10">
      <w:pPr>
        <w:pStyle w:val="BlockText"/>
        <w:ind w:left="720" w:right="0"/>
        <w:jc w:val="both"/>
        <w:rPr>
          <w:rFonts w:ascii="Times New Roman" w:hAnsi="Times New Roman" w:cs="Times New Roman"/>
          <w:b/>
          <w:bCs/>
          <w:sz w:val="22"/>
          <w:szCs w:val="22"/>
        </w:rPr>
      </w:pPr>
    </w:p>
    <w:p w14:paraId="1424DA3B" w14:textId="77777777" w:rsidR="008846E2" w:rsidRPr="006E232B" w:rsidRDefault="008846E2" w:rsidP="44D2CB10">
      <w:pPr>
        <w:pStyle w:val="BlockText"/>
        <w:ind w:left="720" w:right="0"/>
        <w:jc w:val="both"/>
        <w:rPr>
          <w:rFonts w:ascii="Times New Roman" w:hAnsi="Times New Roman" w:cs="Times New Roman"/>
          <w:sz w:val="22"/>
          <w:szCs w:val="22"/>
        </w:rPr>
      </w:pPr>
      <w:r w:rsidRPr="44D2CB10">
        <w:rPr>
          <w:rFonts w:ascii="Times New Roman" w:hAnsi="Times New Roman" w:cs="Times New Roman"/>
          <w:sz w:val="22"/>
          <w:szCs w:val="22"/>
        </w:rPr>
        <w:t>Each year we formulate and publish specific and</w:t>
      </w:r>
      <w:r w:rsidR="00686E77" w:rsidRPr="44D2CB10">
        <w:rPr>
          <w:rFonts w:ascii="Times New Roman" w:hAnsi="Times New Roman" w:cs="Times New Roman"/>
          <w:sz w:val="22"/>
          <w:szCs w:val="22"/>
        </w:rPr>
        <w:t xml:space="preserve"> measurable </w:t>
      </w:r>
      <w:r w:rsidR="00FA3E1F" w:rsidRPr="44D2CB10">
        <w:rPr>
          <w:rFonts w:ascii="Times New Roman" w:hAnsi="Times New Roman" w:cs="Times New Roman"/>
          <w:sz w:val="22"/>
          <w:szCs w:val="22"/>
        </w:rPr>
        <w:t xml:space="preserve">equality </w:t>
      </w:r>
      <w:r w:rsidR="00686E77" w:rsidRPr="44D2CB10">
        <w:rPr>
          <w:rFonts w:ascii="Times New Roman" w:hAnsi="Times New Roman" w:cs="Times New Roman"/>
          <w:sz w:val="22"/>
          <w:szCs w:val="22"/>
        </w:rPr>
        <w:t>objectives, based on</w:t>
      </w:r>
      <w:r w:rsidRPr="44D2CB10">
        <w:rPr>
          <w:rFonts w:ascii="Times New Roman" w:hAnsi="Times New Roman" w:cs="Times New Roman"/>
          <w:sz w:val="22"/>
          <w:szCs w:val="22"/>
        </w:rPr>
        <w:t xml:space="preserve"> the evidence we have collect</w:t>
      </w:r>
      <w:r w:rsidR="006D22D1" w:rsidRPr="44D2CB10">
        <w:rPr>
          <w:rFonts w:ascii="Times New Roman" w:hAnsi="Times New Roman" w:cs="Times New Roman"/>
          <w:sz w:val="22"/>
          <w:szCs w:val="22"/>
        </w:rPr>
        <w:t>ed</w:t>
      </w:r>
      <w:r w:rsidRPr="44D2CB10">
        <w:rPr>
          <w:rFonts w:ascii="Times New Roman" w:hAnsi="Times New Roman" w:cs="Times New Roman"/>
          <w:sz w:val="22"/>
          <w:szCs w:val="22"/>
        </w:rPr>
        <w:t xml:space="preserve"> and publishe</w:t>
      </w:r>
      <w:r w:rsidR="00686E77" w:rsidRPr="44D2CB10">
        <w:rPr>
          <w:rFonts w:ascii="Times New Roman" w:hAnsi="Times New Roman" w:cs="Times New Roman"/>
          <w:sz w:val="22"/>
          <w:szCs w:val="22"/>
        </w:rPr>
        <w:t>d, in relation to:</w:t>
      </w:r>
    </w:p>
    <w:p w14:paraId="6537F28F" w14:textId="77777777" w:rsidR="005E6BA0" w:rsidRPr="006E232B" w:rsidRDefault="005E6BA0" w:rsidP="44D2CB10">
      <w:pPr>
        <w:pStyle w:val="BlockText"/>
        <w:ind w:left="720" w:right="0"/>
        <w:jc w:val="both"/>
        <w:rPr>
          <w:rFonts w:ascii="Times New Roman" w:hAnsi="Times New Roman" w:cs="Times New Roman"/>
          <w:sz w:val="22"/>
          <w:szCs w:val="22"/>
        </w:rPr>
      </w:pPr>
    </w:p>
    <w:p w14:paraId="3A1B7A31" w14:textId="77777777" w:rsidR="008846E2" w:rsidRPr="006E232B" w:rsidRDefault="008846E2" w:rsidP="44D2CB10">
      <w:pPr>
        <w:pStyle w:val="BlockText"/>
        <w:numPr>
          <w:ilvl w:val="0"/>
          <w:numId w:val="33"/>
        </w:numPr>
        <w:tabs>
          <w:tab w:val="clear" w:pos="180"/>
          <w:tab w:val="left" w:pos="851"/>
        </w:tabs>
        <w:ind w:left="1571" w:right="0" w:hanging="425"/>
        <w:jc w:val="both"/>
        <w:rPr>
          <w:rFonts w:ascii="Times New Roman" w:hAnsi="Times New Roman" w:cs="Times New Roman"/>
          <w:sz w:val="22"/>
          <w:szCs w:val="22"/>
        </w:rPr>
      </w:pPr>
      <w:r w:rsidRPr="44D2CB10">
        <w:rPr>
          <w:rFonts w:ascii="Times New Roman" w:hAnsi="Times New Roman" w:cs="Times New Roman"/>
          <w:sz w:val="22"/>
          <w:szCs w:val="22"/>
        </w:rPr>
        <w:t>disability;</w:t>
      </w:r>
    </w:p>
    <w:p w14:paraId="3E7EB647" w14:textId="77777777" w:rsidR="008846E2" w:rsidRPr="006E232B" w:rsidRDefault="007941D0" w:rsidP="44D2CB10">
      <w:pPr>
        <w:pStyle w:val="BlockText"/>
        <w:numPr>
          <w:ilvl w:val="0"/>
          <w:numId w:val="33"/>
        </w:numPr>
        <w:tabs>
          <w:tab w:val="clear" w:pos="180"/>
          <w:tab w:val="left" w:pos="851"/>
        </w:tabs>
        <w:ind w:left="1571" w:right="0" w:hanging="425"/>
        <w:jc w:val="both"/>
        <w:rPr>
          <w:rFonts w:ascii="Times New Roman" w:hAnsi="Times New Roman" w:cs="Times New Roman"/>
          <w:sz w:val="22"/>
          <w:szCs w:val="22"/>
        </w:rPr>
      </w:pPr>
      <w:r w:rsidRPr="44D2CB10">
        <w:rPr>
          <w:rFonts w:ascii="Times New Roman" w:hAnsi="Times New Roman" w:cs="Times New Roman"/>
          <w:sz w:val="22"/>
          <w:szCs w:val="22"/>
        </w:rPr>
        <w:t>ethnicity</w:t>
      </w:r>
      <w:r w:rsidR="008846E2" w:rsidRPr="44D2CB10">
        <w:rPr>
          <w:rFonts w:ascii="Times New Roman" w:hAnsi="Times New Roman" w:cs="Times New Roman"/>
          <w:sz w:val="22"/>
          <w:szCs w:val="22"/>
        </w:rPr>
        <w:t>, religion and culture;</w:t>
      </w:r>
    </w:p>
    <w:p w14:paraId="2FDE0C8B" w14:textId="77777777" w:rsidR="008846E2" w:rsidRPr="006E232B" w:rsidRDefault="008846E2" w:rsidP="44D2CB10">
      <w:pPr>
        <w:pStyle w:val="BlockText"/>
        <w:numPr>
          <w:ilvl w:val="0"/>
          <w:numId w:val="34"/>
        </w:numPr>
        <w:tabs>
          <w:tab w:val="clear" w:pos="180"/>
          <w:tab w:val="left" w:pos="851"/>
        </w:tabs>
        <w:ind w:left="1571" w:right="0" w:hanging="425"/>
        <w:jc w:val="both"/>
        <w:rPr>
          <w:rFonts w:ascii="Times New Roman" w:hAnsi="Times New Roman" w:cs="Times New Roman"/>
          <w:sz w:val="22"/>
          <w:szCs w:val="22"/>
        </w:rPr>
      </w:pPr>
      <w:r w:rsidRPr="44D2CB10">
        <w:rPr>
          <w:rFonts w:ascii="Times New Roman" w:hAnsi="Times New Roman" w:cs="Times New Roman"/>
          <w:sz w:val="22"/>
          <w:szCs w:val="22"/>
        </w:rPr>
        <w:t>gender.</w:t>
      </w:r>
    </w:p>
    <w:p w14:paraId="6DFB9E20" w14:textId="77777777" w:rsidR="00832AF2" w:rsidRPr="00F21F8D" w:rsidRDefault="00832AF2" w:rsidP="005E6BA0">
      <w:pPr>
        <w:jc w:val="both"/>
        <w:rPr>
          <w:iCs/>
          <w:sz w:val="22"/>
          <w:szCs w:val="22"/>
          <w:u w:val="single"/>
        </w:rPr>
      </w:pPr>
    </w:p>
    <w:p w14:paraId="59205742" w14:textId="77777777" w:rsidR="000D0484" w:rsidRDefault="006E232B" w:rsidP="005E6BA0">
      <w:pPr>
        <w:jc w:val="both"/>
        <w:rPr>
          <w:b/>
          <w:iCs/>
          <w:sz w:val="22"/>
          <w:szCs w:val="22"/>
        </w:rPr>
      </w:pPr>
      <w:r w:rsidRPr="006E232B">
        <w:rPr>
          <w:b/>
          <w:iCs/>
          <w:sz w:val="22"/>
          <w:szCs w:val="22"/>
        </w:rPr>
        <w:t>ARRANGEMENTS, ROLES AND RESPONSIBILITIES</w:t>
      </w:r>
    </w:p>
    <w:p w14:paraId="70DF9E56" w14:textId="77777777" w:rsidR="006E232B" w:rsidRPr="006E232B" w:rsidRDefault="006E232B" w:rsidP="005E6BA0">
      <w:pPr>
        <w:jc w:val="both"/>
        <w:rPr>
          <w:b/>
          <w:iCs/>
          <w:sz w:val="22"/>
          <w:szCs w:val="22"/>
        </w:rPr>
      </w:pPr>
    </w:p>
    <w:p w14:paraId="0894FF27" w14:textId="6843CCF9" w:rsidR="004B290E" w:rsidRDefault="006E232B" w:rsidP="44D2CB10">
      <w:pPr>
        <w:jc w:val="both"/>
        <w:rPr>
          <w:sz w:val="22"/>
          <w:szCs w:val="22"/>
        </w:rPr>
      </w:pPr>
      <w:r w:rsidRPr="44D2CB10">
        <w:rPr>
          <w:sz w:val="22"/>
          <w:szCs w:val="22"/>
        </w:rPr>
        <w:t>13.</w:t>
      </w:r>
      <w:r>
        <w:tab/>
      </w:r>
      <w:r w:rsidR="00FA3E1F" w:rsidRPr="44D2CB10">
        <w:rPr>
          <w:sz w:val="22"/>
          <w:szCs w:val="22"/>
        </w:rPr>
        <w:t xml:space="preserve">The equality objectives for </w:t>
      </w:r>
      <w:proofErr w:type="spellStart"/>
      <w:r w:rsidR="00C25244" w:rsidRPr="44D2CB10">
        <w:rPr>
          <w:sz w:val="22"/>
          <w:szCs w:val="22"/>
        </w:rPr>
        <w:t>Stower</w:t>
      </w:r>
      <w:proofErr w:type="spellEnd"/>
      <w:r w:rsidR="00C25244" w:rsidRPr="44D2CB10">
        <w:rPr>
          <w:sz w:val="22"/>
          <w:szCs w:val="22"/>
        </w:rPr>
        <w:t xml:space="preserve"> Provost Community School</w:t>
      </w:r>
      <w:r w:rsidR="00FA3E1F" w:rsidRPr="44D2CB10">
        <w:rPr>
          <w:color w:val="FF0000"/>
          <w:sz w:val="22"/>
          <w:szCs w:val="22"/>
        </w:rPr>
        <w:t xml:space="preserve"> </w:t>
      </w:r>
      <w:r w:rsidR="00FA3E1F" w:rsidRPr="44D2CB10">
        <w:rPr>
          <w:sz w:val="22"/>
          <w:szCs w:val="22"/>
        </w:rPr>
        <w:t>will be set out formally</w:t>
      </w:r>
      <w:r w:rsidR="00936062" w:rsidRPr="44D2CB10">
        <w:rPr>
          <w:sz w:val="22"/>
          <w:szCs w:val="22"/>
        </w:rPr>
        <w:t xml:space="preserve"> </w:t>
      </w:r>
      <w:r w:rsidR="52DFB779" w:rsidRPr="44D2CB10">
        <w:rPr>
          <w:sz w:val="22"/>
          <w:szCs w:val="22"/>
        </w:rPr>
        <w:t>and published on the school website.</w:t>
      </w:r>
      <w:r w:rsidR="00FA3E1F" w:rsidRPr="44D2CB10">
        <w:rPr>
          <w:sz w:val="22"/>
          <w:szCs w:val="22"/>
        </w:rPr>
        <w:t xml:space="preserve"> They will be reviewed annually, and</w:t>
      </w:r>
      <w:r w:rsidR="004B290E" w:rsidRPr="44D2CB10">
        <w:rPr>
          <w:sz w:val="22"/>
          <w:szCs w:val="22"/>
        </w:rPr>
        <w:t xml:space="preserve"> refreshed on a </w:t>
      </w:r>
      <w:proofErr w:type="gramStart"/>
      <w:r w:rsidR="004B290E" w:rsidRPr="44D2CB10">
        <w:rPr>
          <w:sz w:val="22"/>
          <w:szCs w:val="22"/>
        </w:rPr>
        <w:t>four year</w:t>
      </w:r>
      <w:proofErr w:type="gramEnd"/>
      <w:r w:rsidR="004B290E" w:rsidRPr="44D2CB10">
        <w:rPr>
          <w:sz w:val="22"/>
          <w:szCs w:val="22"/>
        </w:rPr>
        <w:t xml:space="preserve"> cycle.</w:t>
      </w:r>
    </w:p>
    <w:p w14:paraId="44E871BC" w14:textId="77777777" w:rsidR="006E232B" w:rsidRPr="00F21F8D" w:rsidRDefault="006E232B" w:rsidP="006E232B">
      <w:pPr>
        <w:jc w:val="both"/>
        <w:rPr>
          <w:iCs/>
          <w:sz w:val="22"/>
          <w:szCs w:val="22"/>
        </w:rPr>
      </w:pPr>
    </w:p>
    <w:p w14:paraId="7D98CF1C" w14:textId="77777777" w:rsidR="004B290E" w:rsidRDefault="006E232B" w:rsidP="006E232B">
      <w:pPr>
        <w:jc w:val="both"/>
        <w:rPr>
          <w:iCs/>
          <w:sz w:val="22"/>
          <w:szCs w:val="22"/>
        </w:rPr>
      </w:pPr>
      <w:r>
        <w:rPr>
          <w:iCs/>
          <w:sz w:val="22"/>
          <w:szCs w:val="22"/>
        </w:rPr>
        <w:t>14.</w:t>
      </w:r>
      <w:r>
        <w:rPr>
          <w:iCs/>
          <w:sz w:val="22"/>
          <w:szCs w:val="22"/>
        </w:rPr>
        <w:tab/>
      </w:r>
      <w:r w:rsidR="004B290E" w:rsidRPr="00F21F8D">
        <w:rPr>
          <w:iCs/>
          <w:sz w:val="22"/>
          <w:szCs w:val="22"/>
        </w:rPr>
        <w:t>The equality employment information will be monitored and reported to the Govern</w:t>
      </w:r>
      <w:r w:rsidR="008C52A5" w:rsidRPr="00F21F8D">
        <w:rPr>
          <w:iCs/>
          <w:sz w:val="22"/>
          <w:szCs w:val="22"/>
        </w:rPr>
        <w:t>ing</w:t>
      </w:r>
      <w:r w:rsidR="004B290E" w:rsidRPr="00F21F8D">
        <w:rPr>
          <w:iCs/>
          <w:sz w:val="22"/>
          <w:szCs w:val="22"/>
        </w:rPr>
        <w:t xml:space="preserve"> Body on an annual basis.</w:t>
      </w:r>
    </w:p>
    <w:p w14:paraId="144A5D23" w14:textId="77777777" w:rsidR="006E232B" w:rsidRPr="00F21F8D" w:rsidRDefault="006E232B" w:rsidP="006E232B">
      <w:pPr>
        <w:jc w:val="both"/>
        <w:rPr>
          <w:iCs/>
          <w:sz w:val="22"/>
          <w:szCs w:val="22"/>
        </w:rPr>
      </w:pPr>
    </w:p>
    <w:p w14:paraId="52A34715" w14:textId="40782341" w:rsidR="006F73A8" w:rsidRPr="00F21F8D" w:rsidRDefault="006E232B" w:rsidP="44D2CB10">
      <w:pPr>
        <w:jc w:val="both"/>
        <w:rPr>
          <w:sz w:val="22"/>
          <w:szCs w:val="22"/>
        </w:rPr>
      </w:pPr>
      <w:r w:rsidRPr="44D2CB10">
        <w:rPr>
          <w:sz w:val="22"/>
          <w:szCs w:val="22"/>
        </w:rPr>
        <w:t>15.</w:t>
      </w:r>
      <w:r>
        <w:tab/>
      </w:r>
      <w:proofErr w:type="spellStart"/>
      <w:r w:rsidR="007B5BC9" w:rsidRPr="44D2CB10">
        <w:rPr>
          <w:sz w:val="22"/>
          <w:szCs w:val="22"/>
        </w:rPr>
        <w:t>Stower</w:t>
      </w:r>
      <w:proofErr w:type="spellEnd"/>
      <w:r w:rsidR="007B5BC9" w:rsidRPr="44D2CB10">
        <w:rPr>
          <w:sz w:val="22"/>
          <w:szCs w:val="22"/>
        </w:rPr>
        <w:t xml:space="preserve"> Provost Community School</w:t>
      </w:r>
      <w:r w:rsidR="006F73A8" w:rsidRPr="44D2CB10">
        <w:rPr>
          <w:sz w:val="22"/>
          <w:szCs w:val="22"/>
        </w:rPr>
        <w:t xml:space="preserve"> will under</w:t>
      </w:r>
      <w:r w:rsidR="006D22D1" w:rsidRPr="44D2CB10">
        <w:rPr>
          <w:sz w:val="22"/>
          <w:szCs w:val="22"/>
        </w:rPr>
        <w:t>take Equality Impact Assessment</w:t>
      </w:r>
      <w:r w:rsidR="006F73A8" w:rsidRPr="44D2CB10">
        <w:rPr>
          <w:sz w:val="22"/>
          <w:szCs w:val="22"/>
        </w:rPr>
        <w:t xml:space="preserve"> </w:t>
      </w:r>
      <w:r w:rsidR="00862718" w:rsidRPr="44D2CB10">
        <w:rPr>
          <w:sz w:val="22"/>
          <w:szCs w:val="22"/>
        </w:rPr>
        <w:t xml:space="preserve">(Equality Analysis) </w:t>
      </w:r>
      <w:r w:rsidR="006F73A8" w:rsidRPr="44D2CB10">
        <w:rPr>
          <w:sz w:val="22"/>
          <w:szCs w:val="22"/>
        </w:rPr>
        <w:t>exercises when renewing or reviewing policy or practice to ensure full compliance with the Equality Act 201</w:t>
      </w:r>
      <w:r w:rsidR="06727811" w:rsidRPr="44D2CB10">
        <w:rPr>
          <w:sz w:val="22"/>
          <w:szCs w:val="22"/>
        </w:rPr>
        <w:t>0</w:t>
      </w:r>
      <w:r w:rsidR="006F73A8" w:rsidRPr="44D2CB10">
        <w:rPr>
          <w:sz w:val="22"/>
          <w:szCs w:val="22"/>
        </w:rPr>
        <w:t>.</w:t>
      </w:r>
      <w:r w:rsidRPr="44D2CB10">
        <w:rPr>
          <w:sz w:val="22"/>
          <w:szCs w:val="22"/>
        </w:rPr>
        <w:t xml:space="preserve"> </w:t>
      </w:r>
    </w:p>
    <w:p w14:paraId="738610EB" w14:textId="77777777" w:rsidR="006F73A8" w:rsidRPr="00F21F8D" w:rsidRDefault="006F73A8" w:rsidP="005E6BA0">
      <w:pPr>
        <w:tabs>
          <w:tab w:val="num" w:pos="426"/>
        </w:tabs>
        <w:ind w:left="426" w:hanging="426"/>
        <w:jc w:val="both"/>
        <w:rPr>
          <w:b/>
          <w:iCs/>
          <w:sz w:val="22"/>
          <w:szCs w:val="22"/>
        </w:rPr>
      </w:pPr>
    </w:p>
    <w:p w14:paraId="517C92C2" w14:textId="77777777" w:rsidR="006F73A8" w:rsidRDefault="006E232B" w:rsidP="005E6BA0">
      <w:pPr>
        <w:tabs>
          <w:tab w:val="num" w:pos="426"/>
        </w:tabs>
        <w:ind w:left="426" w:hanging="426"/>
        <w:jc w:val="both"/>
        <w:rPr>
          <w:b/>
          <w:iCs/>
          <w:sz w:val="22"/>
          <w:szCs w:val="22"/>
        </w:rPr>
      </w:pPr>
      <w:r w:rsidRPr="00F21F8D">
        <w:rPr>
          <w:b/>
          <w:iCs/>
          <w:sz w:val="22"/>
          <w:szCs w:val="22"/>
        </w:rPr>
        <w:t>CURRICULUM</w:t>
      </w:r>
    </w:p>
    <w:p w14:paraId="637805D2" w14:textId="77777777" w:rsidR="006E232B" w:rsidRPr="00F21F8D" w:rsidRDefault="006E232B" w:rsidP="005E6BA0">
      <w:pPr>
        <w:tabs>
          <w:tab w:val="num" w:pos="426"/>
        </w:tabs>
        <w:ind w:left="426" w:hanging="426"/>
        <w:jc w:val="both"/>
        <w:rPr>
          <w:b/>
          <w:iCs/>
          <w:sz w:val="22"/>
          <w:szCs w:val="22"/>
        </w:rPr>
      </w:pPr>
    </w:p>
    <w:p w14:paraId="3C1BE162" w14:textId="374714E1" w:rsidR="009A30D8" w:rsidRDefault="006E232B" w:rsidP="44D2CB10">
      <w:pPr>
        <w:jc w:val="both"/>
        <w:rPr>
          <w:sz w:val="22"/>
          <w:szCs w:val="22"/>
        </w:rPr>
      </w:pPr>
      <w:r w:rsidRPr="44D2CB10">
        <w:rPr>
          <w:sz w:val="22"/>
          <w:szCs w:val="22"/>
        </w:rPr>
        <w:t>16.</w:t>
      </w:r>
      <w:r>
        <w:tab/>
      </w:r>
      <w:r w:rsidR="004B290E" w:rsidRPr="44D2CB10">
        <w:rPr>
          <w:sz w:val="22"/>
          <w:szCs w:val="22"/>
        </w:rPr>
        <w:t>Curric</w:t>
      </w:r>
      <w:r w:rsidR="687F4D6B" w:rsidRPr="44D2CB10">
        <w:rPr>
          <w:sz w:val="22"/>
          <w:szCs w:val="22"/>
        </w:rPr>
        <w:t>ulu</w:t>
      </w:r>
      <w:r w:rsidR="004B290E" w:rsidRPr="44D2CB10">
        <w:rPr>
          <w:sz w:val="22"/>
          <w:szCs w:val="22"/>
        </w:rPr>
        <w:t xml:space="preserve">m information will </w:t>
      </w:r>
      <w:r w:rsidR="0062219E" w:rsidRPr="44D2CB10">
        <w:rPr>
          <w:sz w:val="22"/>
          <w:szCs w:val="22"/>
        </w:rPr>
        <w:t xml:space="preserve">also </w:t>
      </w:r>
      <w:r w:rsidR="004B290E" w:rsidRPr="44D2CB10">
        <w:rPr>
          <w:sz w:val="22"/>
          <w:szCs w:val="22"/>
        </w:rPr>
        <w:t xml:space="preserve">be evaluated by looking specifically at equality groups in addition to </w:t>
      </w:r>
      <w:r w:rsidR="0062219E" w:rsidRPr="44D2CB10">
        <w:rPr>
          <w:sz w:val="22"/>
          <w:szCs w:val="22"/>
        </w:rPr>
        <w:t xml:space="preserve">the </w:t>
      </w:r>
      <w:r w:rsidR="004B290E" w:rsidRPr="44D2CB10">
        <w:rPr>
          <w:sz w:val="22"/>
          <w:szCs w:val="22"/>
        </w:rPr>
        <w:t>standard a</w:t>
      </w:r>
      <w:r w:rsidR="0062219E" w:rsidRPr="44D2CB10">
        <w:rPr>
          <w:sz w:val="22"/>
          <w:szCs w:val="22"/>
        </w:rPr>
        <w:t xml:space="preserve">nalysis conducted by </w:t>
      </w:r>
      <w:r w:rsidR="008C52A5" w:rsidRPr="44D2CB10">
        <w:rPr>
          <w:sz w:val="22"/>
          <w:szCs w:val="22"/>
        </w:rPr>
        <w:t>the school</w:t>
      </w:r>
      <w:r w:rsidR="0062219E" w:rsidRPr="44D2CB10">
        <w:rPr>
          <w:sz w:val="22"/>
          <w:szCs w:val="22"/>
        </w:rPr>
        <w:t xml:space="preserve"> and adjustments as appropriate to ensure that equality groups are supported positively.</w:t>
      </w:r>
    </w:p>
    <w:p w14:paraId="463F29E8" w14:textId="77777777" w:rsidR="006E232B" w:rsidRPr="00F21F8D" w:rsidRDefault="006E232B" w:rsidP="006E232B">
      <w:pPr>
        <w:jc w:val="both"/>
        <w:rPr>
          <w:iCs/>
          <w:sz w:val="22"/>
          <w:szCs w:val="22"/>
        </w:rPr>
      </w:pPr>
    </w:p>
    <w:p w14:paraId="6D92C0A8" w14:textId="77777777" w:rsidR="009A30D8" w:rsidRDefault="006E232B" w:rsidP="006E232B">
      <w:pPr>
        <w:jc w:val="both"/>
        <w:rPr>
          <w:iCs/>
          <w:sz w:val="22"/>
          <w:szCs w:val="22"/>
        </w:rPr>
      </w:pPr>
      <w:r>
        <w:rPr>
          <w:iCs/>
          <w:sz w:val="22"/>
          <w:szCs w:val="22"/>
        </w:rPr>
        <w:t>17.</w:t>
      </w:r>
      <w:r>
        <w:rPr>
          <w:iCs/>
          <w:sz w:val="22"/>
          <w:szCs w:val="22"/>
        </w:rPr>
        <w:tab/>
      </w:r>
      <w:r w:rsidR="004B290E" w:rsidRPr="00F21F8D">
        <w:rPr>
          <w:iCs/>
          <w:sz w:val="22"/>
          <w:szCs w:val="22"/>
        </w:rPr>
        <w:t xml:space="preserve">All other data relating to whole school monitoring will encompass scrutiny of equality </w:t>
      </w:r>
      <w:r w:rsidR="00225658" w:rsidRPr="00F21F8D">
        <w:rPr>
          <w:iCs/>
          <w:sz w:val="22"/>
          <w:szCs w:val="22"/>
        </w:rPr>
        <w:t>information so that groups are supported positively.</w:t>
      </w:r>
    </w:p>
    <w:p w14:paraId="3B7B4B86" w14:textId="77777777" w:rsidR="006E232B" w:rsidRPr="00F21F8D" w:rsidRDefault="006E232B" w:rsidP="006E232B">
      <w:pPr>
        <w:jc w:val="both"/>
        <w:rPr>
          <w:iCs/>
          <w:sz w:val="22"/>
          <w:szCs w:val="22"/>
        </w:rPr>
      </w:pPr>
    </w:p>
    <w:p w14:paraId="38F37CDB" w14:textId="77777777" w:rsidR="006F73A8" w:rsidRPr="00F21F8D" w:rsidRDefault="006E232B" w:rsidP="006E232B">
      <w:pPr>
        <w:jc w:val="both"/>
        <w:rPr>
          <w:iCs/>
          <w:sz w:val="22"/>
          <w:szCs w:val="22"/>
        </w:rPr>
      </w:pPr>
      <w:r>
        <w:rPr>
          <w:iCs/>
          <w:sz w:val="22"/>
          <w:szCs w:val="22"/>
        </w:rPr>
        <w:t>18.</w:t>
      </w:r>
      <w:r>
        <w:rPr>
          <w:iCs/>
          <w:sz w:val="22"/>
          <w:szCs w:val="22"/>
        </w:rPr>
        <w:tab/>
      </w:r>
      <w:r w:rsidR="006F73A8" w:rsidRPr="00F21F8D">
        <w:rPr>
          <w:iCs/>
          <w:sz w:val="22"/>
          <w:szCs w:val="22"/>
        </w:rPr>
        <w:t xml:space="preserve">When it is reviewed, each curriculum subject or area will ensure that teaching and learning will reflect </w:t>
      </w:r>
      <w:r w:rsidR="00453895" w:rsidRPr="00F21F8D">
        <w:rPr>
          <w:iCs/>
          <w:sz w:val="22"/>
          <w:szCs w:val="22"/>
        </w:rPr>
        <w:t>our</w:t>
      </w:r>
      <w:r w:rsidR="006F73A8" w:rsidRPr="00F21F8D">
        <w:rPr>
          <w:iCs/>
          <w:sz w:val="22"/>
          <w:szCs w:val="22"/>
        </w:rPr>
        <w:t xml:space="preserve"> Guiding Principles as set out above.</w:t>
      </w:r>
    </w:p>
    <w:p w14:paraId="3A0FF5F2" w14:textId="77777777" w:rsidR="006F73A8" w:rsidRPr="00F21F8D" w:rsidRDefault="006F73A8" w:rsidP="005E6BA0">
      <w:pPr>
        <w:tabs>
          <w:tab w:val="num" w:pos="426"/>
        </w:tabs>
        <w:ind w:left="426" w:hanging="426"/>
        <w:jc w:val="both"/>
        <w:rPr>
          <w:iCs/>
          <w:sz w:val="22"/>
          <w:szCs w:val="22"/>
        </w:rPr>
      </w:pPr>
    </w:p>
    <w:p w14:paraId="524C9077" w14:textId="77777777" w:rsidR="0062219E" w:rsidRDefault="006E232B" w:rsidP="005E6BA0">
      <w:pPr>
        <w:tabs>
          <w:tab w:val="num" w:pos="426"/>
        </w:tabs>
        <w:ind w:left="426" w:hanging="426"/>
        <w:jc w:val="both"/>
        <w:rPr>
          <w:b/>
          <w:iCs/>
          <w:sz w:val="22"/>
          <w:szCs w:val="22"/>
        </w:rPr>
      </w:pPr>
      <w:r w:rsidRPr="00F21F8D">
        <w:rPr>
          <w:b/>
          <w:iCs/>
          <w:sz w:val="22"/>
          <w:szCs w:val="22"/>
        </w:rPr>
        <w:t>STAFF AND GOVERNORS</w:t>
      </w:r>
    </w:p>
    <w:p w14:paraId="5630AD66" w14:textId="77777777" w:rsidR="006E232B" w:rsidRPr="00F21F8D" w:rsidRDefault="006E232B" w:rsidP="005E6BA0">
      <w:pPr>
        <w:tabs>
          <w:tab w:val="num" w:pos="426"/>
        </w:tabs>
        <w:ind w:left="426" w:hanging="426"/>
        <w:jc w:val="both"/>
        <w:rPr>
          <w:b/>
          <w:iCs/>
          <w:sz w:val="22"/>
          <w:szCs w:val="22"/>
        </w:rPr>
      </w:pPr>
    </w:p>
    <w:p w14:paraId="4ED317A3" w14:textId="77777777" w:rsidR="008C52A5" w:rsidRDefault="006E232B" w:rsidP="006E232B">
      <w:pPr>
        <w:jc w:val="both"/>
        <w:rPr>
          <w:iCs/>
          <w:sz w:val="22"/>
          <w:szCs w:val="22"/>
        </w:rPr>
      </w:pPr>
      <w:r>
        <w:rPr>
          <w:iCs/>
          <w:sz w:val="22"/>
          <w:szCs w:val="22"/>
        </w:rPr>
        <w:t>19.</w:t>
      </w:r>
      <w:r>
        <w:rPr>
          <w:iCs/>
          <w:sz w:val="22"/>
          <w:szCs w:val="22"/>
        </w:rPr>
        <w:tab/>
      </w:r>
      <w:r w:rsidR="008C52A5" w:rsidRPr="00F21F8D">
        <w:rPr>
          <w:iCs/>
          <w:sz w:val="22"/>
          <w:szCs w:val="22"/>
        </w:rPr>
        <w:t>The Governing Body is responsible for ensuring that the school complies with legislation, and that this policy and its related procedures and action plans are implemented.</w:t>
      </w:r>
    </w:p>
    <w:p w14:paraId="61829076" w14:textId="77777777" w:rsidR="006E232B" w:rsidRPr="00F21F8D" w:rsidRDefault="006E232B" w:rsidP="006E232B">
      <w:pPr>
        <w:jc w:val="both"/>
        <w:rPr>
          <w:iCs/>
          <w:sz w:val="22"/>
          <w:szCs w:val="22"/>
        </w:rPr>
      </w:pPr>
    </w:p>
    <w:p w14:paraId="57A859F0" w14:textId="77777777" w:rsidR="008C52A5" w:rsidRDefault="006E232B" w:rsidP="006E232B">
      <w:pPr>
        <w:jc w:val="both"/>
        <w:rPr>
          <w:iCs/>
          <w:sz w:val="22"/>
          <w:szCs w:val="22"/>
        </w:rPr>
      </w:pPr>
      <w:r>
        <w:rPr>
          <w:iCs/>
          <w:sz w:val="22"/>
          <w:szCs w:val="22"/>
        </w:rPr>
        <w:t>20.</w:t>
      </w:r>
      <w:r>
        <w:rPr>
          <w:iCs/>
          <w:sz w:val="22"/>
          <w:szCs w:val="22"/>
        </w:rPr>
        <w:tab/>
      </w:r>
      <w:r w:rsidR="008C52A5" w:rsidRPr="00F21F8D">
        <w:rPr>
          <w:iCs/>
          <w:sz w:val="22"/>
          <w:szCs w:val="22"/>
        </w:rPr>
        <w:t>A member of the Governing Body has the role of monitoring the implementation of this policy</w:t>
      </w:r>
      <w:r w:rsidR="00704C10" w:rsidRPr="00F21F8D">
        <w:rPr>
          <w:iCs/>
          <w:sz w:val="22"/>
          <w:szCs w:val="22"/>
        </w:rPr>
        <w:t>.</w:t>
      </w:r>
    </w:p>
    <w:p w14:paraId="2BA226A1" w14:textId="77777777" w:rsidR="006E232B" w:rsidRPr="00F21F8D" w:rsidRDefault="006E232B" w:rsidP="006E232B">
      <w:pPr>
        <w:jc w:val="both"/>
        <w:rPr>
          <w:iCs/>
          <w:sz w:val="22"/>
          <w:szCs w:val="22"/>
        </w:rPr>
      </w:pPr>
    </w:p>
    <w:p w14:paraId="2AFA4179" w14:textId="77777777" w:rsidR="00704C10" w:rsidRDefault="006E232B" w:rsidP="006E232B">
      <w:pPr>
        <w:jc w:val="both"/>
        <w:rPr>
          <w:iCs/>
          <w:sz w:val="22"/>
          <w:szCs w:val="22"/>
        </w:rPr>
      </w:pPr>
      <w:r>
        <w:rPr>
          <w:iCs/>
          <w:sz w:val="22"/>
          <w:szCs w:val="22"/>
        </w:rPr>
        <w:t>21.</w:t>
      </w:r>
      <w:r>
        <w:rPr>
          <w:iCs/>
          <w:sz w:val="22"/>
          <w:szCs w:val="22"/>
        </w:rPr>
        <w:tab/>
      </w:r>
      <w:r w:rsidR="00704C10" w:rsidRPr="00F21F8D">
        <w:rPr>
          <w:iCs/>
          <w:sz w:val="22"/>
          <w:szCs w:val="22"/>
        </w:rPr>
        <w:t>The Headteacher is responsible for implementing the policy; for ensuring that all staff are aware of their responsibilities and are given a</w:t>
      </w:r>
      <w:r w:rsidR="006D22D1" w:rsidRPr="00F21F8D">
        <w:rPr>
          <w:iCs/>
          <w:sz w:val="22"/>
          <w:szCs w:val="22"/>
        </w:rPr>
        <w:t>ppropriate training and support;</w:t>
      </w:r>
      <w:r w:rsidR="00704C10" w:rsidRPr="00F21F8D">
        <w:rPr>
          <w:iCs/>
          <w:sz w:val="22"/>
          <w:szCs w:val="22"/>
        </w:rPr>
        <w:t xml:space="preserve"> and for taking appropriate action in any cases of unlawful discrimination.</w:t>
      </w:r>
    </w:p>
    <w:p w14:paraId="17AD93B2" w14:textId="77777777" w:rsidR="006E232B" w:rsidRPr="00F21F8D" w:rsidRDefault="006E232B" w:rsidP="006E232B">
      <w:pPr>
        <w:jc w:val="both"/>
        <w:rPr>
          <w:iCs/>
          <w:sz w:val="22"/>
          <w:szCs w:val="22"/>
        </w:rPr>
      </w:pPr>
    </w:p>
    <w:p w14:paraId="65DB40B7" w14:textId="77777777" w:rsidR="00704C10" w:rsidRDefault="006E232B" w:rsidP="006E232B">
      <w:pPr>
        <w:jc w:val="both"/>
        <w:rPr>
          <w:iCs/>
          <w:sz w:val="22"/>
          <w:szCs w:val="22"/>
        </w:rPr>
      </w:pPr>
      <w:r>
        <w:rPr>
          <w:iCs/>
          <w:sz w:val="22"/>
          <w:szCs w:val="22"/>
        </w:rPr>
        <w:t>22.</w:t>
      </w:r>
      <w:r>
        <w:rPr>
          <w:iCs/>
          <w:sz w:val="22"/>
          <w:szCs w:val="22"/>
        </w:rPr>
        <w:tab/>
      </w:r>
      <w:r w:rsidR="00DF6BAA" w:rsidRPr="00F21F8D">
        <w:rPr>
          <w:iCs/>
          <w:sz w:val="22"/>
          <w:szCs w:val="22"/>
        </w:rPr>
        <w:t>A senior member of staff has day-to-day responsibility for co-ordinating implementation of this policy.</w:t>
      </w:r>
    </w:p>
    <w:p w14:paraId="0DE4B5B7" w14:textId="77777777" w:rsidR="006E232B" w:rsidRPr="00F21F8D" w:rsidRDefault="006E232B" w:rsidP="006E232B">
      <w:pPr>
        <w:jc w:val="both"/>
        <w:rPr>
          <w:iCs/>
          <w:sz w:val="22"/>
          <w:szCs w:val="22"/>
        </w:rPr>
      </w:pPr>
    </w:p>
    <w:p w14:paraId="6CA5A943" w14:textId="77777777" w:rsidR="0062219E" w:rsidRDefault="006E232B" w:rsidP="006E232B">
      <w:pPr>
        <w:jc w:val="both"/>
        <w:rPr>
          <w:iCs/>
          <w:sz w:val="22"/>
          <w:szCs w:val="22"/>
        </w:rPr>
      </w:pPr>
      <w:r>
        <w:rPr>
          <w:iCs/>
          <w:sz w:val="22"/>
          <w:szCs w:val="22"/>
        </w:rPr>
        <w:t>23.</w:t>
      </w:r>
      <w:r>
        <w:rPr>
          <w:iCs/>
          <w:sz w:val="22"/>
          <w:szCs w:val="22"/>
        </w:rPr>
        <w:tab/>
      </w:r>
      <w:r w:rsidR="0062219E" w:rsidRPr="00F21F8D">
        <w:rPr>
          <w:iCs/>
          <w:sz w:val="22"/>
          <w:szCs w:val="22"/>
        </w:rPr>
        <w:t>All staff are expected to:</w:t>
      </w:r>
    </w:p>
    <w:p w14:paraId="66204FF1" w14:textId="77777777" w:rsidR="006E232B" w:rsidRPr="00F21F8D" w:rsidRDefault="006E232B" w:rsidP="006E232B">
      <w:pPr>
        <w:jc w:val="both"/>
        <w:rPr>
          <w:iCs/>
          <w:sz w:val="22"/>
          <w:szCs w:val="22"/>
        </w:rPr>
      </w:pPr>
    </w:p>
    <w:p w14:paraId="5794D028" w14:textId="77777777" w:rsidR="004565C6" w:rsidRPr="00F21F8D" w:rsidRDefault="004565C6" w:rsidP="00744265">
      <w:pPr>
        <w:numPr>
          <w:ilvl w:val="1"/>
          <w:numId w:val="46"/>
        </w:numPr>
        <w:jc w:val="both"/>
        <w:rPr>
          <w:iCs/>
          <w:sz w:val="22"/>
          <w:szCs w:val="22"/>
        </w:rPr>
      </w:pPr>
      <w:r w:rsidRPr="00F21F8D">
        <w:rPr>
          <w:iCs/>
          <w:sz w:val="22"/>
          <w:szCs w:val="22"/>
        </w:rPr>
        <w:lastRenderedPageBreak/>
        <w:t>adhere to this policy;</w:t>
      </w:r>
    </w:p>
    <w:p w14:paraId="4960B7CF" w14:textId="77777777" w:rsidR="004B290E" w:rsidRPr="00F21F8D" w:rsidRDefault="0062219E" w:rsidP="00744265">
      <w:pPr>
        <w:numPr>
          <w:ilvl w:val="1"/>
          <w:numId w:val="46"/>
        </w:numPr>
        <w:jc w:val="both"/>
        <w:rPr>
          <w:iCs/>
          <w:sz w:val="22"/>
          <w:szCs w:val="22"/>
        </w:rPr>
      </w:pPr>
      <w:r w:rsidRPr="00F21F8D">
        <w:rPr>
          <w:iCs/>
          <w:sz w:val="22"/>
          <w:szCs w:val="22"/>
        </w:rPr>
        <w:t xml:space="preserve">promote </w:t>
      </w:r>
      <w:r w:rsidR="004565C6" w:rsidRPr="00F21F8D">
        <w:rPr>
          <w:iCs/>
          <w:sz w:val="22"/>
          <w:szCs w:val="22"/>
        </w:rPr>
        <w:t xml:space="preserve">equality and </w:t>
      </w:r>
      <w:r w:rsidRPr="00F21F8D">
        <w:rPr>
          <w:iCs/>
          <w:sz w:val="22"/>
          <w:szCs w:val="22"/>
        </w:rPr>
        <w:t>inclusion in their classrooms</w:t>
      </w:r>
      <w:r w:rsidR="004565C6" w:rsidRPr="00F21F8D">
        <w:rPr>
          <w:iCs/>
          <w:sz w:val="22"/>
          <w:szCs w:val="22"/>
        </w:rPr>
        <w:t>, amongst colleagues and with visitors to the school</w:t>
      </w:r>
      <w:r w:rsidRPr="00F21F8D">
        <w:rPr>
          <w:iCs/>
          <w:sz w:val="22"/>
          <w:szCs w:val="22"/>
        </w:rPr>
        <w:t>;</w:t>
      </w:r>
    </w:p>
    <w:p w14:paraId="71564076" w14:textId="77777777" w:rsidR="0062219E" w:rsidRPr="00F21F8D" w:rsidRDefault="0062219E" w:rsidP="00744265">
      <w:pPr>
        <w:numPr>
          <w:ilvl w:val="1"/>
          <w:numId w:val="46"/>
        </w:numPr>
        <w:jc w:val="both"/>
        <w:rPr>
          <w:iCs/>
          <w:sz w:val="22"/>
          <w:szCs w:val="22"/>
        </w:rPr>
      </w:pPr>
      <w:r w:rsidRPr="00F21F8D">
        <w:rPr>
          <w:iCs/>
          <w:sz w:val="22"/>
          <w:szCs w:val="22"/>
        </w:rPr>
        <w:t>deal with any prejudice related incidents that may occur</w:t>
      </w:r>
      <w:r w:rsidR="004565C6" w:rsidRPr="00F21F8D">
        <w:rPr>
          <w:iCs/>
          <w:sz w:val="22"/>
          <w:szCs w:val="22"/>
        </w:rPr>
        <w:t>;</w:t>
      </w:r>
    </w:p>
    <w:p w14:paraId="48DBA770" w14:textId="41E1D95E" w:rsidR="0062219E" w:rsidRPr="00F21F8D" w:rsidRDefault="00453895" w:rsidP="44D2CB10">
      <w:pPr>
        <w:numPr>
          <w:ilvl w:val="1"/>
          <w:numId w:val="46"/>
        </w:numPr>
        <w:jc w:val="both"/>
        <w:rPr>
          <w:sz w:val="22"/>
          <w:szCs w:val="22"/>
        </w:rPr>
      </w:pPr>
      <w:r w:rsidRPr="44D2CB10">
        <w:rPr>
          <w:sz w:val="22"/>
          <w:szCs w:val="22"/>
        </w:rPr>
        <w:t>plan and deliver curricula</w:t>
      </w:r>
      <w:r w:rsidR="0062219E" w:rsidRPr="44D2CB10">
        <w:rPr>
          <w:sz w:val="22"/>
          <w:szCs w:val="22"/>
        </w:rPr>
        <w:t xml:space="preserve"> and lessons that re</w:t>
      </w:r>
      <w:r w:rsidRPr="44D2CB10">
        <w:rPr>
          <w:sz w:val="22"/>
          <w:szCs w:val="22"/>
        </w:rPr>
        <w:t>flect our Guiding P</w:t>
      </w:r>
      <w:r w:rsidR="0062219E" w:rsidRPr="44D2CB10">
        <w:rPr>
          <w:sz w:val="22"/>
          <w:szCs w:val="22"/>
        </w:rPr>
        <w:t>rinciples</w:t>
      </w:r>
      <w:r w:rsidR="004565C6" w:rsidRPr="44D2CB10">
        <w:rPr>
          <w:sz w:val="22"/>
          <w:szCs w:val="22"/>
        </w:rPr>
        <w:t>;</w:t>
      </w:r>
    </w:p>
    <w:p w14:paraId="6F02BE76" w14:textId="77777777" w:rsidR="004565C6" w:rsidRPr="00F21F8D" w:rsidRDefault="004565C6" w:rsidP="00744265">
      <w:pPr>
        <w:numPr>
          <w:ilvl w:val="1"/>
          <w:numId w:val="46"/>
        </w:numPr>
        <w:jc w:val="both"/>
        <w:rPr>
          <w:iCs/>
          <w:sz w:val="22"/>
          <w:szCs w:val="22"/>
        </w:rPr>
      </w:pPr>
      <w:r w:rsidRPr="00F21F8D">
        <w:rPr>
          <w:iCs/>
          <w:sz w:val="22"/>
          <w:szCs w:val="22"/>
        </w:rPr>
        <w:t>provide</w:t>
      </w:r>
      <w:r w:rsidR="00A41083" w:rsidRPr="00F21F8D">
        <w:rPr>
          <w:iCs/>
          <w:sz w:val="22"/>
          <w:szCs w:val="22"/>
        </w:rPr>
        <w:t xml:space="preserve"> and analyse</w:t>
      </w:r>
      <w:r w:rsidRPr="00F21F8D">
        <w:rPr>
          <w:iCs/>
          <w:sz w:val="22"/>
          <w:szCs w:val="22"/>
        </w:rPr>
        <w:t xml:space="preserve"> quantitative and qualitative data</w:t>
      </w:r>
      <w:r w:rsidR="00A41083" w:rsidRPr="00F21F8D">
        <w:rPr>
          <w:iCs/>
          <w:sz w:val="22"/>
          <w:szCs w:val="22"/>
        </w:rPr>
        <w:t xml:space="preserve"> that supports better understanding of equality gro</w:t>
      </w:r>
      <w:r w:rsidR="00C10442" w:rsidRPr="00F21F8D">
        <w:rPr>
          <w:iCs/>
          <w:sz w:val="22"/>
          <w:szCs w:val="22"/>
        </w:rPr>
        <w:t>ups and any issues that may arise,</w:t>
      </w:r>
      <w:r w:rsidR="00A41083" w:rsidRPr="00F21F8D">
        <w:rPr>
          <w:iCs/>
          <w:sz w:val="22"/>
          <w:szCs w:val="22"/>
        </w:rPr>
        <w:t xml:space="preserve"> e.g., attendance, bullying, exclusion</w:t>
      </w:r>
      <w:r w:rsidR="00D5026D" w:rsidRPr="00F21F8D">
        <w:rPr>
          <w:iCs/>
          <w:sz w:val="22"/>
          <w:szCs w:val="22"/>
        </w:rPr>
        <w:t>;</w:t>
      </w:r>
    </w:p>
    <w:p w14:paraId="4A7A6162" w14:textId="77777777" w:rsidR="00D5026D" w:rsidRPr="00F21F8D" w:rsidRDefault="00D5026D" w:rsidP="00744265">
      <w:pPr>
        <w:numPr>
          <w:ilvl w:val="1"/>
          <w:numId w:val="46"/>
        </w:numPr>
        <w:jc w:val="both"/>
        <w:rPr>
          <w:iCs/>
          <w:sz w:val="22"/>
          <w:szCs w:val="22"/>
        </w:rPr>
      </w:pPr>
      <w:r w:rsidRPr="00F21F8D">
        <w:rPr>
          <w:iCs/>
          <w:sz w:val="22"/>
          <w:szCs w:val="22"/>
        </w:rPr>
        <w:t xml:space="preserve">undertake or support Equality Impact Assessment </w:t>
      </w:r>
      <w:r w:rsidR="00862718" w:rsidRPr="00F21F8D">
        <w:rPr>
          <w:iCs/>
          <w:sz w:val="22"/>
          <w:szCs w:val="22"/>
        </w:rPr>
        <w:t xml:space="preserve">(Equality Analysis) </w:t>
      </w:r>
      <w:r w:rsidRPr="00F21F8D">
        <w:rPr>
          <w:iCs/>
          <w:sz w:val="22"/>
          <w:szCs w:val="22"/>
        </w:rPr>
        <w:t>processes;</w:t>
      </w:r>
    </w:p>
    <w:p w14:paraId="24033E2F" w14:textId="77777777" w:rsidR="00453895" w:rsidRDefault="004565C6" w:rsidP="00744265">
      <w:pPr>
        <w:numPr>
          <w:ilvl w:val="1"/>
          <w:numId w:val="46"/>
        </w:numPr>
        <w:jc w:val="both"/>
        <w:rPr>
          <w:iCs/>
          <w:sz w:val="22"/>
          <w:szCs w:val="22"/>
        </w:rPr>
      </w:pPr>
      <w:r w:rsidRPr="00F21F8D">
        <w:rPr>
          <w:iCs/>
          <w:sz w:val="22"/>
          <w:szCs w:val="22"/>
        </w:rPr>
        <w:t xml:space="preserve">attend appropriate training that enables </w:t>
      </w:r>
      <w:proofErr w:type="spellStart"/>
      <w:r w:rsidR="007B5BC9" w:rsidRPr="00F21F8D">
        <w:rPr>
          <w:iCs/>
          <w:sz w:val="22"/>
          <w:szCs w:val="22"/>
        </w:rPr>
        <w:t>Stower</w:t>
      </w:r>
      <w:proofErr w:type="spellEnd"/>
      <w:r w:rsidR="007B5BC9" w:rsidRPr="00F21F8D">
        <w:rPr>
          <w:iCs/>
          <w:sz w:val="22"/>
          <w:szCs w:val="22"/>
        </w:rPr>
        <w:t xml:space="preserve"> Provost Community School</w:t>
      </w:r>
      <w:r w:rsidRPr="00F21F8D">
        <w:rPr>
          <w:iCs/>
          <w:color w:val="FF0000"/>
          <w:sz w:val="22"/>
          <w:szCs w:val="22"/>
        </w:rPr>
        <w:t xml:space="preserve"> </w:t>
      </w:r>
      <w:r w:rsidRPr="00F21F8D">
        <w:rPr>
          <w:iCs/>
          <w:sz w:val="22"/>
          <w:szCs w:val="22"/>
        </w:rPr>
        <w:t xml:space="preserve">to keep </w:t>
      </w:r>
      <w:r w:rsidR="00DF6BAA" w:rsidRPr="00F21F8D">
        <w:rPr>
          <w:iCs/>
          <w:sz w:val="22"/>
          <w:szCs w:val="22"/>
        </w:rPr>
        <w:t>up-to-date with equality issues.</w:t>
      </w:r>
    </w:p>
    <w:p w14:paraId="2DBF0D7D" w14:textId="77777777" w:rsidR="00744265" w:rsidRPr="00F21F8D" w:rsidRDefault="00744265" w:rsidP="00744265">
      <w:pPr>
        <w:ind w:left="900"/>
        <w:jc w:val="both"/>
        <w:rPr>
          <w:iCs/>
          <w:sz w:val="22"/>
          <w:szCs w:val="22"/>
        </w:rPr>
      </w:pPr>
    </w:p>
    <w:p w14:paraId="73365848" w14:textId="77777777" w:rsidR="004B290E" w:rsidRDefault="00744265" w:rsidP="00744265">
      <w:pPr>
        <w:jc w:val="both"/>
        <w:rPr>
          <w:iCs/>
          <w:sz w:val="22"/>
          <w:szCs w:val="22"/>
        </w:rPr>
      </w:pPr>
      <w:r>
        <w:rPr>
          <w:iCs/>
          <w:sz w:val="22"/>
          <w:szCs w:val="22"/>
        </w:rPr>
        <w:t>24.</w:t>
      </w:r>
      <w:r>
        <w:rPr>
          <w:iCs/>
          <w:sz w:val="22"/>
          <w:szCs w:val="22"/>
        </w:rPr>
        <w:tab/>
      </w:r>
      <w:r w:rsidR="009D26D4" w:rsidRPr="00F21F8D">
        <w:rPr>
          <w:iCs/>
          <w:sz w:val="22"/>
          <w:szCs w:val="22"/>
        </w:rPr>
        <w:t xml:space="preserve">All staff and Governors have access to </w:t>
      </w:r>
      <w:r w:rsidR="00087798" w:rsidRPr="00F21F8D">
        <w:rPr>
          <w:iCs/>
          <w:sz w:val="22"/>
          <w:szCs w:val="22"/>
        </w:rPr>
        <w:t xml:space="preserve">training and </w:t>
      </w:r>
      <w:r w:rsidR="009D26D4" w:rsidRPr="00F21F8D">
        <w:rPr>
          <w:iCs/>
          <w:sz w:val="22"/>
          <w:szCs w:val="22"/>
        </w:rPr>
        <w:t xml:space="preserve">a selection of resources which discuss and explain </w:t>
      </w:r>
      <w:r w:rsidR="00087798" w:rsidRPr="00F21F8D">
        <w:rPr>
          <w:iCs/>
          <w:sz w:val="22"/>
          <w:szCs w:val="22"/>
        </w:rPr>
        <w:t xml:space="preserve">the </w:t>
      </w:r>
      <w:r w:rsidR="009D26D4" w:rsidRPr="00F21F8D">
        <w:rPr>
          <w:iCs/>
          <w:sz w:val="22"/>
          <w:szCs w:val="22"/>
        </w:rPr>
        <w:t>concepts of equality, diversity and community cohesion.</w:t>
      </w:r>
      <w:r w:rsidR="00087798" w:rsidRPr="00F21F8D">
        <w:rPr>
          <w:iCs/>
          <w:sz w:val="22"/>
          <w:szCs w:val="22"/>
        </w:rPr>
        <w:t xml:space="preserve"> We value the opportunity to take a holistic approach in </w:t>
      </w:r>
      <w:r w:rsidR="00FB67C1" w:rsidRPr="00F21F8D">
        <w:rPr>
          <w:iCs/>
          <w:sz w:val="22"/>
          <w:szCs w:val="22"/>
        </w:rPr>
        <w:t>fulfilling our</w:t>
      </w:r>
      <w:r w:rsidR="00087798" w:rsidRPr="00F21F8D">
        <w:rPr>
          <w:iCs/>
          <w:sz w:val="22"/>
          <w:szCs w:val="22"/>
        </w:rPr>
        <w:t xml:space="preserve"> </w:t>
      </w:r>
      <w:r w:rsidR="00F447CB" w:rsidRPr="00F21F8D">
        <w:rPr>
          <w:iCs/>
          <w:sz w:val="22"/>
          <w:szCs w:val="22"/>
        </w:rPr>
        <w:t>E</w:t>
      </w:r>
      <w:r w:rsidR="00FB67C1" w:rsidRPr="00F21F8D">
        <w:rPr>
          <w:iCs/>
          <w:sz w:val="22"/>
          <w:szCs w:val="22"/>
        </w:rPr>
        <w:t>quality Duties.</w:t>
      </w:r>
    </w:p>
    <w:p w14:paraId="6B62F1B3" w14:textId="77777777" w:rsidR="00744265" w:rsidRPr="00F21F8D" w:rsidRDefault="00744265" w:rsidP="00744265">
      <w:pPr>
        <w:jc w:val="both"/>
        <w:rPr>
          <w:iCs/>
          <w:sz w:val="22"/>
          <w:szCs w:val="22"/>
        </w:rPr>
      </w:pPr>
    </w:p>
    <w:p w14:paraId="3D8BFEBF" w14:textId="77777777" w:rsidR="007E77E7" w:rsidRDefault="00744265" w:rsidP="00744265">
      <w:pPr>
        <w:jc w:val="both"/>
        <w:rPr>
          <w:iCs/>
          <w:sz w:val="22"/>
          <w:szCs w:val="22"/>
        </w:rPr>
      </w:pPr>
      <w:r>
        <w:rPr>
          <w:iCs/>
          <w:sz w:val="22"/>
          <w:szCs w:val="22"/>
        </w:rPr>
        <w:t>25.</w:t>
      </w:r>
      <w:r>
        <w:rPr>
          <w:iCs/>
          <w:sz w:val="22"/>
          <w:szCs w:val="22"/>
        </w:rPr>
        <w:tab/>
      </w:r>
      <w:r w:rsidR="007E77E7" w:rsidRPr="00F21F8D">
        <w:rPr>
          <w:iCs/>
          <w:sz w:val="22"/>
          <w:szCs w:val="22"/>
        </w:rPr>
        <w:t>All staff and Governors will exercise their Safeguarding responsibilities in relation to equality</w:t>
      </w:r>
      <w:r w:rsidR="00C45A12" w:rsidRPr="00F21F8D">
        <w:rPr>
          <w:iCs/>
          <w:sz w:val="22"/>
          <w:szCs w:val="22"/>
        </w:rPr>
        <w:t xml:space="preserve"> matters and ensure that any bullying or challenging of Human Rights </w:t>
      </w:r>
      <w:r w:rsidR="00F447CB" w:rsidRPr="00F21F8D">
        <w:rPr>
          <w:iCs/>
          <w:sz w:val="22"/>
          <w:szCs w:val="22"/>
        </w:rPr>
        <w:t>is</w:t>
      </w:r>
      <w:r w:rsidR="00C45A12" w:rsidRPr="00F21F8D">
        <w:rPr>
          <w:iCs/>
          <w:sz w:val="22"/>
          <w:szCs w:val="22"/>
        </w:rPr>
        <w:t xml:space="preserve"> addressed immediately.</w:t>
      </w:r>
    </w:p>
    <w:p w14:paraId="02F2C34E" w14:textId="77777777" w:rsidR="00744265" w:rsidRPr="00F21F8D" w:rsidRDefault="00744265" w:rsidP="00744265">
      <w:pPr>
        <w:jc w:val="both"/>
        <w:rPr>
          <w:iCs/>
          <w:sz w:val="22"/>
          <w:szCs w:val="22"/>
        </w:rPr>
      </w:pPr>
    </w:p>
    <w:p w14:paraId="139F1631" w14:textId="77777777" w:rsidR="007E77E7" w:rsidRDefault="00744265" w:rsidP="00744265">
      <w:pPr>
        <w:jc w:val="both"/>
        <w:rPr>
          <w:iCs/>
          <w:sz w:val="22"/>
          <w:szCs w:val="22"/>
        </w:rPr>
      </w:pPr>
      <w:r>
        <w:rPr>
          <w:iCs/>
          <w:sz w:val="22"/>
          <w:szCs w:val="22"/>
        </w:rPr>
        <w:t>26.</w:t>
      </w:r>
      <w:r>
        <w:rPr>
          <w:iCs/>
          <w:sz w:val="22"/>
          <w:szCs w:val="22"/>
        </w:rPr>
        <w:tab/>
      </w:r>
      <w:proofErr w:type="spellStart"/>
      <w:r w:rsidR="007B5BC9" w:rsidRPr="00F21F8D">
        <w:rPr>
          <w:iCs/>
          <w:sz w:val="22"/>
          <w:szCs w:val="22"/>
        </w:rPr>
        <w:t>Stower</w:t>
      </w:r>
      <w:proofErr w:type="spellEnd"/>
      <w:r w:rsidR="007B5BC9" w:rsidRPr="00F21F8D">
        <w:rPr>
          <w:iCs/>
          <w:sz w:val="22"/>
          <w:szCs w:val="22"/>
        </w:rPr>
        <w:t xml:space="preserve"> Provost Community School</w:t>
      </w:r>
      <w:r w:rsidR="009D26D4" w:rsidRPr="00F21F8D">
        <w:rPr>
          <w:iCs/>
          <w:sz w:val="22"/>
          <w:szCs w:val="22"/>
        </w:rPr>
        <w:t xml:space="preserve"> is opposed t</w:t>
      </w:r>
      <w:r w:rsidR="001E4AFB" w:rsidRPr="00F21F8D">
        <w:rPr>
          <w:iCs/>
          <w:sz w:val="22"/>
          <w:szCs w:val="22"/>
        </w:rPr>
        <w:t>o all forms of prejudice</w:t>
      </w:r>
      <w:r w:rsidR="009D26D4" w:rsidRPr="00F21F8D">
        <w:rPr>
          <w:iCs/>
          <w:sz w:val="22"/>
          <w:szCs w:val="22"/>
        </w:rPr>
        <w:t xml:space="preserve"> </w:t>
      </w:r>
      <w:r w:rsidR="001E4AFB" w:rsidRPr="00F21F8D">
        <w:rPr>
          <w:iCs/>
          <w:sz w:val="22"/>
          <w:szCs w:val="22"/>
        </w:rPr>
        <w:t>that</w:t>
      </w:r>
      <w:r w:rsidR="009D26D4" w:rsidRPr="00F21F8D">
        <w:rPr>
          <w:iCs/>
          <w:sz w:val="22"/>
          <w:szCs w:val="22"/>
        </w:rPr>
        <w:t xml:space="preserve"> could act as a barrier to achieving our legal duties</w:t>
      </w:r>
      <w:r w:rsidR="001E4AFB" w:rsidRPr="00F21F8D">
        <w:rPr>
          <w:iCs/>
          <w:sz w:val="22"/>
          <w:szCs w:val="22"/>
        </w:rPr>
        <w:t xml:space="preserve"> and a cohesive community</w:t>
      </w:r>
      <w:r w:rsidR="007E77E7" w:rsidRPr="00F21F8D">
        <w:rPr>
          <w:iCs/>
          <w:sz w:val="22"/>
          <w:szCs w:val="22"/>
        </w:rPr>
        <w:t>. These include:</w:t>
      </w:r>
    </w:p>
    <w:p w14:paraId="680A4E5D" w14:textId="77777777" w:rsidR="00744265" w:rsidRDefault="00744265" w:rsidP="00744265">
      <w:pPr>
        <w:ind w:left="723"/>
        <w:jc w:val="both"/>
        <w:rPr>
          <w:iCs/>
          <w:sz w:val="22"/>
          <w:szCs w:val="22"/>
        </w:rPr>
      </w:pPr>
    </w:p>
    <w:p w14:paraId="3196EC1C" w14:textId="77777777" w:rsidR="00744265" w:rsidRDefault="00744265" w:rsidP="00744265">
      <w:pPr>
        <w:numPr>
          <w:ilvl w:val="0"/>
          <w:numId w:val="47"/>
        </w:numPr>
        <w:tabs>
          <w:tab w:val="clear" w:pos="723"/>
          <w:tab w:val="num" w:pos="851"/>
        </w:tabs>
        <w:ind w:hanging="156"/>
        <w:jc w:val="both"/>
        <w:rPr>
          <w:iCs/>
          <w:sz w:val="22"/>
          <w:szCs w:val="22"/>
        </w:rPr>
      </w:pPr>
      <w:r w:rsidRPr="00744265">
        <w:rPr>
          <w:iCs/>
          <w:sz w:val="22"/>
          <w:szCs w:val="22"/>
        </w:rPr>
        <w:t>D</w:t>
      </w:r>
      <w:r w:rsidR="007E77E7" w:rsidRPr="00744265">
        <w:rPr>
          <w:iCs/>
          <w:sz w:val="22"/>
          <w:szCs w:val="22"/>
        </w:rPr>
        <w:t>isability</w:t>
      </w:r>
    </w:p>
    <w:p w14:paraId="007ED9D9" w14:textId="77777777" w:rsidR="007E77E7" w:rsidRPr="00744265" w:rsidRDefault="007E77E7" w:rsidP="00744265">
      <w:pPr>
        <w:numPr>
          <w:ilvl w:val="0"/>
          <w:numId w:val="47"/>
        </w:numPr>
        <w:tabs>
          <w:tab w:val="clear" w:pos="723"/>
          <w:tab w:val="num" w:pos="851"/>
        </w:tabs>
        <w:ind w:hanging="156"/>
        <w:jc w:val="both"/>
        <w:rPr>
          <w:iCs/>
          <w:sz w:val="22"/>
          <w:szCs w:val="22"/>
        </w:rPr>
      </w:pPr>
      <w:r w:rsidRPr="00744265">
        <w:rPr>
          <w:iCs/>
          <w:sz w:val="22"/>
          <w:szCs w:val="22"/>
        </w:rPr>
        <w:t>special educational needs;</w:t>
      </w:r>
    </w:p>
    <w:p w14:paraId="49162C2C" w14:textId="77777777" w:rsidR="007E77E7" w:rsidRPr="00F21F8D" w:rsidRDefault="007E77E7" w:rsidP="00744265">
      <w:pPr>
        <w:numPr>
          <w:ilvl w:val="0"/>
          <w:numId w:val="47"/>
        </w:numPr>
        <w:tabs>
          <w:tab w:val="clear" w:pos="723"/>
          <w:tab w:val="num" w:pos="851"/>
        </w:tabs>
        <w:ind w:hanging="156"/>
        <w:jc w:val="both"/>
        <w:rPr>
          <w:iCs/>
          <w:sz w:val="22"/>
          <w:szCs w:val="22"/>
        </w:rPr>
      </w:pPr>
      <w:r w:rsidRPr="00F21F8D">
        <w:rPr>
          <w:iCs/>
          <w:sz w:val="22"/>
          <w:szCs w:val="22"/>
        </w:rPr>
        <w:t>racism and xenophobia;</w:t>
      </w:r>
    </w:p>
    <w:p w14:paraId="6952F7FA" w14:textId="77777777" w:rsidR="001E4AFB" w:rsidRPr="00F21F8D" w:rsidRDefault="001E4AFB" w:rsidP="00744265">
      <w:pPr>
        <w:numPr>
          <w:ilvl w:val="0"/>
          <w:numId w:val="47"/>
        </w:numPr>
        <w:tabs>
          <w:tab w:val="clear" w:pos="723"/>
          <w:tab w:val="num" w:pos="851"/>
        </w:tabs>
        <w:ind w:hanging="156"/>
        <w:jc w:val="both"/>
        <w:rPr>
          <w:iCs/>
          <w:sz w:val="22"/>
          <w:szCs w:val="22"/>
        </w:rPr>
      </w:pPr>
      <w:r w:rsidRPr="00F21F8D">
        <w:rPr>
          <w:iCs/>
          <w:sz w:val="22"/>
          <w:szCs w:val="22"/>
        </w:rPr>
        <w:t xml:space="preserve">gender </w:t>
      </w:r>
      <w:r w:rsidR="009A30D8" w:rsidRPr="00F21F8D">
        <w:rPr>
          <w:iCs/>
          <w:sz w:val="22"/>
          <w:szCs w:val="22"/>
        </w:rPr>
        <w:t>and transgender;</w:t>
      </w:r>
    </w:p>
    <w:p w14:paraId="1D3B2A31" w14:textId="77777777" w:rsidR="007E77E7" w:rsidRPr="00F21F8D" w:rsidRDefault="007E77E7" w:rsidP="00744265">
      <w:pPr>
        <w:numPr>
          <w:ilvl w:val="0"/>
          <w:numId w:val="47"/>
        </w:numPr>
        <w:tabs>
          <w:tab w:val="clear" w:pos="723"/>
          <w:tab w:val="num" w:pos="851"/>
        </w:tabs>
        <w:ind w:hanging="156"/>
        <w:jc w:val="both"/>
        <w:rPr>
          <w:iCs/>
          <w:sz w:val="22"/>
          <w:szCs w:val="22"/>
        </w:rPr>
      </w:pPr>
      <w:r w:rsidRPr="00F21F8D">
        <w:rPr>
          <w:iCs/>
          <w:sz w:val="22"/>
          <w:szCs w:val="22"/>
        </w:rPr>
        <w:t>religious groups and communities;</w:t>
      </w:r>
    </w:p>
    <w:p w14:paraId="618F9D77" w14:textId="77777777" w:rsidR="007E77E7" w:rsidRPr="00F21F8D" w:rsidRDefault="007E77E7" w:rsidP="00744265">
      <w:pPr>
        <w:numPr>
          <w:ilvl w:val="0"/>
          <w:numId w:val="47"/>
        </w:numPr>
        <w:tabs>
          <w:tab w:val="clear" w:pos="723"/>
          <w:tab w:val="num" w:pos="851"/>
        </w:tabs>
        <w:ind w:hanging="156"/>
        <w:jc w:val="both"/>
        <w:rPr>
          <w:iCs/>
          <w:sz w:val="22"/>
          <w:szCs w:val="22"/>
        </w:rPr>
      </w:pPr>
      <w:r w:rsidRPr="00F21F8D">
        <w:rPr>
          <w:iCs/>
          <w:sz w:val="22"/>
          <w:szCs w:val="22"/>
        </w:rPr>
        <w:t>Travellers</w:t>
      </w:r>
      <w:r w:rsidR="009A30D8" w:rsidRPr="00F21F8D">
        <w:rPr>
          <w:iCs/>
          <w:sz w:val="22"/>
          <w:szCs w:val="22"/>
        </w:rPr>
        <w:t>, migrants, refugees and people seeking asylum</w:t>
      </w:r>
      <w:r w:rsidRPr="00F21F8D">
        <w:rPr>
          <w:iCs/>
          <w:sz w:val="22"/>
          <w:szCs w:val="22"/>
        </w:rPr>
        <w:t>;</w:t>
      </w:r>
    </w:p>
    <w:p w14:paraId="78294A7F" w14:textId="77777777" w:rsidR="007E77E7" w:rsidRPr="00F21F8D" w:rsidRDefault="007E77E7" w:rsidP="00744265">
      <w:pPr>
        <w:numPr>
          <w:ilvl w:val="0"/>
          <w:numId w:val="47"/>
        </w:numPr>
        <w:tabs>
          <w:tab w:val="clear" w:pos="723"/>
          <w:tab w:val="num" w:pos="851"/>
        </w:tabs>
        <w:ind w:hanging="156"/>
        <w:jc w:val="both"/>
        <w:rPr>
          <w:iCs/>
          <w:sz w:val="22"/>
          <w:szCs w:val="22"/>
        </w:rPr>
      </w:pPr>
      <w:r w:rsidRPr="00F21F8D">
        <w:rPr>
          <w:iCs/>
          <w:sz w:val="22"/>
          <w:szCs w:val="22"/>
        </w:rPr>
        <w:t>sexism and homophobia.</w:t>
      </w:r>
    </w:p>
    <w:p w14:paraId="19219836" w14:textId="77777777" w:rsidR="00D5026D" w:rsidRPr="00F21F8D" w:rsidRDefault="00654169" w:rsidP="005E6BA0">
      <w:pPr>
        <w:tabs>
          <w:tab w:val="num" w:pos="426"/>
        </w:tabs>
        <w:jc w:val="both"/>
        <w:rPr>
          <w:iCs/>
          <w:sz w:val="22"/>
          <w:szCs w:val="22"/>
        </w:rPr>
      </w:pPr>
      <w:r w:rsidRPr="00F21F8D">
        <w:rPr>
          <w:iCs/>
          <w:sz w:val="22"/>
          <w:szCs w:val="22"/>
        </w:rPr>
        <w:softHyphen/>
      </w:r>
      <w:r w:rsidRPr="00F21F8D">
        <w:rPr>
          <w:iCs/>
          <w:sz w:val="22"/>
          <w:szCs w:val="22"/>
        </w:rPr>
        <w:softHyphen/>
      </w:r>
      <w:r w:rsidRPr="00F21F8D">
        <w:rPr>
          <w:iCs/>
          <w:sz w:val="22"/>
          <w:szCs w:val="22"/>
        </w:rPr>
        <w:softHyphen/>
      </w:r>
      <w:r w:rsidRPr="00F21F8D">
        <w:rPr>
          <w:iCs/>
          <w:sz w:val="22"/>
          <w:szCs w:val="22"/>
        </w:rPr>
        <w:softHyphen/>
      </w:r>
      <w:r w:rsidRPr="00F21F8D">
        <w:rPr>
          <w:iCs/>
          <w:sz w:val="22"/>
          <w:szCs w:val="22"/>
        </w:rPr>
        <w:softHyphen/>
      </w:r>
      <w:r w:rsidRPr="00F21F8D">
        <w:rPr>
          <w:iCs/>
          <w:sz w:val="22"/>
          <w:szCs w:val="22"/>
        </w:rPr>
        <w:softHyphen/>
      </w:r>
    </w:p>
    <w:p w14:paraId="296FEF7D" w14:textId="77777777" w:rsidR="009A30D8" w:rsidRPr="00F21F8D" w:rsidRDefault="009A30D8" w:rsidP="005E6BA0">
      <w:pPr>
        <w:tabs>
          <w:tab w:val="num" w:pos="426"/>
        </w:tabs>
        <w:jc w:val="both"/>
        <w:rPr>
          <w:iCs/>
          <w:sz w:val="22"/>
          <w:szCs w:val="22"/>
        </w:rPr>
      </w:pPr>
    </w:p>
    <w:p w14:paraId="7194DBDC" w14:textId="77777777" w:rsidR="009A30D8" w:rsidRPr="00065585" w:rsidRDefault="009A30D8" w:rsidP="005E6BA0">
      <w:pPr>
        <w:tabs>
          <w:tab w:val="num" w:pos="426"/>
        </w:tabs>
        <w:jc w:val="both"/>
        <w:rPr>
          <w:iCs/>
          <w:sz w:val="22"/>
          <w:szCs w:val="22"/>
        </w:rPr>
      </w:pPr>
    </w:p>
    <w:sectPr w:rsidR="009A30D8" w:rsidRPr="00065585" w:rsidSect="001E4AFB">
      <w:footerReference w:type="default" r:id="rId19"/>
      <w:pgSz w:w="11900" w:h="16840"/>
      <w:pgMar w:top="851" w:right="126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D0D3C" w14:textId="77777777" w:rsidR="00F30991" w:rsidRDefault="00F30991">
      <w:r>
        <w:separator/>
      </w:r>
    </w:p>
  </w:endnote>
  <w:endnote w:type="continuationSeparator" w:id="0">
    <w:p w14:paraId="54CD245A" w14:textId="77777777" w:rsidR="00F30991" w:rsidRDefault="00F3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758DB" w14:textId="77777777" w:rsidR="009112EE" w:rsidRDefault="009112EE">
    <w:pPr>
      <w:pStyle w:val="Footer"/>
      <w:jc w:val="center"/>
    </w:pPr>
    <w:r>
      <w:t xml:space="preserve">Page </w:t>
    </w:r>
    <w:r>
      <w:rPr>
        <w:b/>
      </w:rPr>
      <w:fldChar w:fldCharType="begin"/>
    </w:r>
    <w:r>
      <w:rPr>
        <w:b/>
      </w:rPr>
      <w:instrText xml:space="preserve"> PAGE </w:instrText>
    </w:r>
    <w:r>
      <w:rPr>
        <w:b/>
      </w:rPr>
      <w:fldChar w:fldCharType="separate"/>
    </w:r>
    <w:r w:rsidR="00FF5DBD">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F5DBD">
      <w:rPr>
        <w:b/>
        <w:noProof/>
      </w:rPr>
      <w:t>5</w:t>
    </w:r>
    <w:r>
      <w:rPr>
        <w:b/>
      </w:rPr>
      <w:fldChar w:fldCharType="end"/>
    </w:r>
  </w:p>
  <w:p w14:paraId="30D7AA69" w14:textId="77777777" w:rsidR="008D5F87" w:rsidRDefault="008D5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1BE67" w14:textId="77777777" w:rsidR="00F30991" w:rsidRDefault="00F30991">
      <w:r>
        <w:separator/>
      </w:r>
    </w:p>
  </w:footnote>
  <w:footnote w:type="continuationSeparator" w:id="0">
    <w:p w14:paraId="36FEB5B0" w14:textId="77777777" w:rsidR="00F30991" w:rsidRDefault="00F30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FAF"/>
    <w:multiLevelType w:val="multilevel"/>
    <w:tmpl w:val="4B42B298"/>
    <w:lvl w:ilvl="0">
      <w:start w:val="8"/>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Helv" w:hAnsi="Helv"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D953ED"/>
    <w:multiLevelType w:val="multilevel"/>
    <w:tmpl w:val="0820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8D4C0D"/>
    <w:multiLevelType w:val="hybridMultilevel"/>
    <w:tmpl w:val="8BF022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764D6"/>
    <w:multiLevelType w:val="hybridMultilevel"/>
    <w:tmpl w:val="8202EDD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D1E5D24"/>
    <w:multiLevelType w:val="hybridMultilevel"/>
    <w:tmpl w:val="D5F012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B3139"/>
    <w:multiLevelType w:val="hybridMultilevel"/>
    <w:tmpl w:val="3790EAE8"/>
    <w:lvl w:ilvl="0" w:tplc="414EDCC4">
      <w:start w:val="12"/>
      <w:numFmt w:val="decimal"/>
      <w:lvlText w:val="%1."/>
      <w:lvlJc w:val="left"/>
      <w:pPr>
        <w:tabs>
          <w:tab w:val="num" w:pos="360"/>
        </w:tabs>
        <w:ind w:left="360" w:hanging="360"/>
      </w:pPr>
      <w:rPr>
        <w:rFonts w:hint="default"/>
      </w:rPr>
    </w:lvl>
    <w:lvl w:ilvl="1" w:tplc="82B49310">
      <w:start w:val="1"/>
      <w:numFmt w:val="bullet"/>
      <w:lvlText w:val="•"/>
      <w:lvlJc w:val="left"/>
      <w:pPr>
        <w:tabs>
          <w:tab w:val="num" w:pos="1440"/>
        </w:tabs>
        <w:ind w:left="1440" w:hanging="360"/>
      </w:pPr>
      <w:rPr>
        <w:rFonts w:ascii="Helv" w:hAnsi="Helv"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E190E63"/>
    <w:multiLevelType w:val="hybridMultilevel"/>
    <w:tmpl w:val="38BAB8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5315CB"/>
    <w:multiLevelType w:val="hybridMultilevel"/>
    <w:tmpl w:val="95C8B8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77650E"/>
    <w:multiLevelType w:val="hybridMultilevel"/>
    <w:tmpl w:val="388227E8"/>
    <w:lvl w:ilvl="0" w:tplc="B1B0641A">
      <w:start w:val="1"/>
      <w:numFmt w:val="bullet"/>
      <w:lvlText w:val=""/>
      <w:lvlJc w:val="left"/>
      <w:pPr>
        <w:tabs>
          <w:tab w:val="num" w:pos="357"/>
        </w:tabs>
        <w:ind w:left="357" w:hanging="357"/>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4C0524"/>
    <w:multiLevelType w:val="hybridMultilevel"/>
    <w:tmpl w:val="59C2E7F4"/>
    <w:lvl w:ilvl="0" w:tplc="9656F43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4446E81"/>
    <w:multiLevelType w:val="hybridMultilevel"/>
    <w:tmpl w:val="3E0E13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CA4C3A"/>
    <w:multiLevelType w:val="hybridMultilevel"/>
    <w:tmpl w:val="344220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6E85280"/>
    <w:multiLevelType w:val="hybridMultilevel"/>
    <w:tmpl w:val="9072FD2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F1204DB"/>
    <w:multiLevelType w:val="hybridMultilevel"/>
    <w:tmpl w:val="0D5E3338"/>
    <w:lvl w:ilvl="0" w:tplc="04090001">
      <w:start w:val="1"/>
      <w:numFmt w:val="bullet"/>
      <w:lvlText w:val=""/>
      <w:lvlJc w:val="left"/>
      <w:pPr>
        <w:tabs>
          <w:tab w:val="num" w:pos="723"/>
        </w:tabs>
        <w:ind w:left="723" w:hanging="360"/>
      </w:pPr>
      <w:rPr>
        <w:rFonts w:ascii="Symbol" w:hAnsi="Symbol" w:hint="default"/>
        <w:color w:val="auto"/>
      </w:rPr>
    </w:lvl>
    <w:lvl w:ilvl="1" w:tplc="82B49310">
      <w:start w:val="1"/>
      <w:numFmt w:val="bullet"/>
      <w:lvlText w:val="•"/>
      <w:lvlJc w:val="left"/>
      <w:pPr>
        <w:tabs>
          <w:tab w:val="num" w:pos="1803"/>
        </w:tabs>
        <w:ind w:left="1803" w:hanging="360"/>
      </w:pPr>
      <w:rPr>
        <w:rFonts w:ascii="Helv" w:hAnsi="Helv" w:hint="default"/>
        <w:color w:val="auto"/>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4" w15:restartNumberingAfterBreak="0">
    <w:nsid w:val="34850CDC"/>
    <w:multiLevelType w:val="hybridMultilevel"/>
    <w:tmpl w:val="129072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4C51BC1"/>
    <w:multiLevelType w:val="hybridMultilevel"/>
    <w:tmpl w:val="C3F06EA6"/>
    <w:lvl w:ilvl="0" w:tplc="5F4ACE70">
      <w:start w:val="2"/>
      <w:numFmt w:val="bullet"/>
      <w:lvlText w:val=""/>
      <w:lvlJc w:val="left"/>
      <w:pPr>
        <w:tabs>
          <w:tab w:val="num" w:pos="720"/>
        </w:tabs>
        <w:ind w:left="720" w:hanging="360"/>
      </w:pPr>
      <w:rPr>
        <w:rFonts w:ascii="Symbol" w:hAnsi="Symbol" w:hint="default"/>
        <w:b/>
        <w:i w:val="0"/>
        <w:color w:val="auto"/>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D5613"/>
    <w:multiLevelType w:val="hybridMultilevel"/>
    <w:tmpl w:val="C6AC5C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9F1F0E"/>
    <w:multiLevelType w:val="singleLevel"/>
    <w:tmpl w:val="1436B5DA"/>
    <w:lvl w:ilvl="0">
      <w:start w:val="1"/>
      <w:numFmt w:val="upperRoman"/>
      <w:pStyle w:val="Heading1"/>
      <w:lvlText w:val="%1."/>
      <w:lvlJc w:val="left"/>
      <w:pPr>
        <w:tabs>
          <w:tab w:val="num" w:pos="720"/>
        </w:tabs>
        <w:ind w:left="720" w:hanging="720"/>
      </w:pPr>
    </w:lvl>
  </w:abstractNum>
  <w:abstractNum w:abstractNumId="18" w15:restartNumberingAfterBreak="0">
    <w:nsid w:val="3F265AF1"/>
    <w:multiLevelType w:val="hybridMultilevel"/>
    <w:tmpl w:val="2C54F2C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3F783276"/>
    <w:multiLevelType w:val="hybridMultilevel"/>
    <w:tmpl w:val="1C48626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E3F2F"/>
    <w:multiLevelType w:val="hybridMultilevel"/>
    <w:tmpl w:val="A4E0B58E"/>
    <w:lvl w:ilvl="0" w:tplc="D66699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0A1306"/>
    <w:multiLevelType w:val="hybridMultilevel"/>
    <w:tmpl w:val="209A1C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E394C"/>
    <w:multiLevelType w:val="hybridMultilevel"/>
    <w:tmpl w:val="BAC48B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D6E22"/>
    <w:multiLevelType w:val="hybridMultilevel"/>
    <w:tmpl w:val="C702439E"/>
    <w:lvl w:ilvl="0" w:tplc="99F022EA">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8C56810"/>
    <w:multiLevelType w:val="hybridMultilevel"/>
    <w:tmpl w:val="F2C049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5515B4"/>
    <w:multiLevelType w:val="hybridMultilevel"/>
    <w:tmpl w:val="ACD03506"/>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4F5540ED"/>
    <w:multiLevelType w:val="hybridMultilevel"/>
    <w:tmpl w:val="F2EE16F0"/>
    <w:lvl w:ilvl="0" w:tplc="B1B0641A">
      <w:start w:val="1"/>
      <w:numFmt w:val="bullet"/>
      <w:lvlText w:val=""/>
      <w:lvlJc w:val="left"/>
      <w:pPr>
        <w:tabs>
          <w:tab w:val="num" w:pos="357"/>
        </w:tabs>
        <w:ind w:left="357" w:hanging="357"/>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BB3D91"/>
    <w:multiLevelType w:val="hybridMultilevel"/>
    <w:tmpl w:val="4C0001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1F611B7"/>
    <w:multiLevelType w:val="hybridMultilevel"/>
    <w:tmpl w:val="9FD8A1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D23A74"/>
    <w:multiLevelType w:val="hybridMultilevel"/>
    <w:tmpl w:val="74EE39CE"/>
    <w:lvl w:ilvl="0" w:tplc="04090001">
      <w:start w:val="1"/>
      <w:numFmt w:val="bullet"/>
      <w:lvlText w:val=""/>
      <w:lvlJc w:val="left"/>
      <w:pPr>
        <w:tabs>
          <w:tab w:val="num" w:pos="180"/>
        </w:tabs>
        <w:ind w:left="180" w:hanging="360"/>
      </w:pPr>
      <w:rPr>
        <w:rFonts w:ascii="Symbol" w:hAnsi="Symbol" w:hint="default"/>
      </w:rPr>
    </w:lvl>
    <w:lvl w:ilvl="1" w:tplc="0809000F">
      <w:start w:val="1"/>
      <w:numFmt w:val="decimal"/>
      <w:lvlText w:val="%2."/>
      <w:lvlJc w:val="left"/>
      <w:pPr>
        <w:tabs>
          <w:tab w:val="num" w:pos="900"/>
        </w:tabs>
        <w:ind w:left="900" w:hanging="360"/>
      </w:pPr>
      <w:rPr>
        <w:rFonts w:hint="default"/>
      </w:rPr>
    </w:lvl>
    <w:lvl w:ilvl="2" w:tplc="82B49310">
      <w:start w:val="1"/>
      <w:numFmt w:val="bullet"/>
      <w:lvlText w:val="•"/>
      <w:lvlJc w:val="left"/>
      <w:pPr>
        <w:tabs>
          <w:tab w:val="num" w:pos="1620"/>
        </w:tabs>
        <w:ind w:left="1620" w:hanging="360"/>
      </w:pPr>
      <w:rPr>
        <w:rFonts w:ascii="Helv" w:hAnsi="Helv" w:hint="default"/>
        <w:color w:val="auto"/>
      </w:rPr>
    </w:lvl>
    <w:lvl w:ilvl="3" w:tplc="82B49310">
      <w:start w:val="1"/>
      <w:numFmt w:val="bullet"/>
      <w:lvlText w:val="•"/>
      <w:lvlJc w:val="left"/>
      <w:pPr>
        <w:tabs>
          <w:tab w:val="num" w:pos="2340"/>
        </w:tabs>
        <w:ind w:left="2340" w:hanging="360"/>
      </w:pPr>
      <w:rPr>
        <w:rFonts w:ascii="Helv" w:hAnsi="Helv" w:hint="default"/>
        <w:color w:val="auto"/>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0" w15:restartNumberingAfterBreak="0">
    <w:nsid w:val="56182D6D"/>
    <w:multiLevelType w:val="hybridMultilevel"/>
    <w:tmpl w:val="BDCCDA40"/>
    <w:lvl w:ilvl="0" w:tplc="04090001">
      <w:start w:val="1"/>
      <w:numFmt w:val="bullet"/>
      <w:lvlText w:val=""/>
      <w:lvlJc w:val="left"/>
      <w:pPr>
        <w:tabs>
          <w:tab w:val="num" w:pos="180"/>
        </w:tabs>
        <w:ind w:left="180" w:hanging="360"/>
      </w:pPr>
      <w:rPr>
        <w:rFonts w:ascii="Symbol" w:hAnsi="Symbol" w:hint="default"/>
      </w:rPr>
    </w:lvl>
    <w:lvl w:ilvl="1" w:tplc="0809000F">
      <w:start w:val="1"/>
      <w:numFmt w:val="decimal"/>
      <w:lvlText w:val="%2."/>
      <w:lvlJc w:val="left"/>
      <w:pPr>
        <w:tabs>
          <w:tab w:val="num" w:pos="900"/>
        </w:tabs>
        <w:ind w:left="900" w:hanging="360"/>
      </w:pPr>
      <w:rPr>
        <w:rFonts w:hint="default"/>
      </w:rPr>
    </w:lvl>
    <w:lvl w:ilvl="2" w:tplc="82B49310">
      <w:start w:val="1"/>
      <w:numFmt w:val="bullet"/>
      <w:lvlText w:val="•"/>
      <w:lvlJc w:val="left"/>
      <w:pPr>
        <w:tabs>
          <w:tab w:val="num" w:pos="1620"/>
        </w:tabs>
        <w:ind w:left="1620" w:hanging="360"/>
      </w:pPr>
      <w:rPr>
        <w:rFonts w:ascii="Helv" w:hAnsi="Helv" w:hint="default"/>
        <w:color w:val="auto"/>
      </w:rPr>
    </w:lvl>
    <w:lvl w:ilvl="3" w:tplc="0809000F">
      <w:start w:val="1"/>
      <w:numFmt w:val="decimal"/>
      <w:lvlText w:val="%4."/>
      <w:lvlJc w:val="left"/>
      <w:pPr>
        <w:tabs>
          <w:tab w:val="num" w:pos="2340"/>
        </w:tabs>
        <w:ind w:left="2340" w:hanging="360"/>
      </w:pPr>
      <w:rPr>
        <w:rFonts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1" w15:restartNumberingAfterBreak="0">
    <w:nsid w:val="57C15B04"/>
    <w:multiLevelType w:val="hybridMultilevel"/>
    <w:tmpl w:val="F6F26E4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A6F43"/>
    <w:multiLevelType w:val="hybridMultilevel"/>
    <w:tmpl w:val="05BC5D4E"/>
    <w:lvl w:ilvl="0" w:tplc="82B49310">
      <w:start w:val="1"/>
      <w:numFmt w:val="bullet"/>
      <w:lvlText w:val="•"/>
      <w:lvlJc w:val="left"/>
      <w:pPr>
        <w:tabs>
          <w:tab w:val="num" w:pos="1440"/>
        </w:tabs>
        <w:ind w:left="1440" w:hanging="360"/>
      </w:pPr>
      <w:rPr>
        <w:rFonts w:ascii="Helv" w:hAnsi="Helv"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CD673C"/>
    <w:multiLevelType w:val="hybridMultilevel"/>
    <w:tmpl w:val="7DC68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46041"/>
    <w:multiLevelType w:val="hybridMultilevel"/>
    <w:tmpl w:val="C5420D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5A770C"/>
    <w:multiLevelType w:val="hybridMultilevel"/>
    <w:tmpl w:val="F45E3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8262B3"/>
    <w:multiLevelType w:val="hybridMultilevel"/>
    <w:tmpl w:val="9386E4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1F2E89"/>
    <w:multiLevelType w:val="hybridMultilevel"/>
    <w:tmpl w:val="CFDCB274"/>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8" w15:restartNumberingAfterBreak="0">
    <w:nsid w:val="6DD545C1"/>
    <w:multiLevelType w:val="hybridMultilevel"/>
    <w:tmpl w:val="95AED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E209E"/>
    <w:multiLevelType w:val="hybridMultilevel"/>
    <w:tmpl w:val="FB24610E"/>
    <w:lvl w:ilvl="0" w:tplc="04090001">
      <w:start w:val="1"/>
      <w:numFmt w:val="bullet"/>
      <w:lvlText w:val=""/>
      <w:lvlJc w:val="left"/>
      <w:pPr>
        <w:tabs>
          <w:tab w:val="num" w:pos="180"/>
        </w:tabs>
        <w:ind w:left="180" w:hanging="360"/>
      </w:pPr>
      <w:rPr>
        <w:rFonts w:ascii="Symbol" w:hAnsi="Symbol" w:hint="default"/>
      </w:rPr>
    </w:lvl>
    <w:lvl w:ilvl="1" w:tplc="08090001">
      <w:start w:val="1"/>
      <w:numFmt w:val="bullet"/>
      <w:lvlText w:val=""/>
      <w:lvlJc w:val="left"/>
      <w:pPr>
        <w:tabs>
          <w:tab w:val="num" w:pos="900"/>
        </w:tabs>
        <w:ind w:left="900" w:hanging="360"/>
      </w:pPr>
      <w:rPr>
        <w:rFonts w:ascii="Symbol" w:hAnsi="Symbol" w:hint="default"/>
      </w:rPr>
    </w:lvl>
    <w:lvl w:ilvl="2" w:tplc="82B49310">
      <w:start w:val="1"/>
      <w:numFmt w:val="bullet"/>
      <w:lvlText w:val="•"/>
      <w:lvlJc w:val="left"/>
      <w:pPr>
        <w:tabs>
          <w:tab w:val="num" w:pos="1620"/>
        </w:tabs>
        <w:ind w:left="1620" w:hanging="360"/>
      </w:pPr>
      <w:rPr>
        <w:rFonts w:ascii="Helv" w:hAnsi="Helv" w:hint="default"/>
        <w:color w:val="auto"/>
      </w:rPr>
    </w:lvl>
    <w:lvl w:ilvl="3" w:tplc="82B49310">
      <w:start w:val="1"/>
      <w:numFmt w:val="bullet"/>
      <w:lvlText w:val="•"/>
      <w:lvlJc w:val="left"/>
      <w:pPr>
        <w:tabs>
          <w:tab w:val="num" w:pos="2340"/>
        </w:tabs>
        <w:ind w:left="2340" w:hanging="360"/>
      </w:pPr>
      <w:rPr>
        <w:rFonts w:ascii="Helv" w:hAnsi="Helv" w:hint="default"/>
        <w:color w:val="auto"/>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0" w15:restartNumberingAfterBreak="0">
    <w:nsid w:val="6E0D37FC"/>
    <w:multiLevelType w:val="hybridMultilevel"/>
    <w:tmpl w:val="E4A04E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ED835B3"/>
    <w:multiLevelType w:val="hybridMultilevel"/>
    <w:tmpl w:val="995C0B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F6A16F2"/>
    <w:multiLevelType w:val="hybridMultilevel"/>
    <w:tmpl w:val="0784A85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CF66E9"/>
    <w:multiLevelType w:val="hybridMultilevel"/>
    <w:tmpl w:val="484CF302"/>
    <w:lvl w:ilvl="0" w:tplc="E89A11A4">
      <w:start w:val="1"/>
      <w:numFmt w:val="bullet"/>
      <w:lvlText w:val=""/>
      <w:lvlJc w:val="left"/>
      <w:pPr>
        <w:tabs>
          <w:tab w:val="num" w:pos="1667"/>
        </w:tabs>
        <w:ind w:left="1667" w:hanging="17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4" w15:restartNumberingAfterBreak="0">
    <w:nsid w:val="768926EA"/>
    <w:multiLevelType w:val="hybridMultilevel"/>
    <w:tmpl w:val="7D76A2A2"/>
    <w:lvl w:ilvl="0" w:tplc="AD7258C0">
      <w:start w:val="1"/>
      <w:numFmt w:val="bullet"/>
      <w:pStyle w:val="Style1"/>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5" w15:restartNumberingAfterBreak="0">
    <w:nsid w:val="79811530"/>
    <w:multiLevelType w:val="hybridMultilevel"/>
    <w:tmpl w:val="F26CD1C8"/>
    <w:lvl w:ilvl="0" w:tplc="B1B0641A">
      <w:start w:val="1"/>
      <w:numFmt w:val="bullet"/>
      <w:lvlText w:val=""/>
      <w:lvlJc w:val="left"/>
      <w:pPr>
        <w:tabs>
          <w:tab w:val="num" w:pos="357"/>
        </w:tabs>
        <w:ind w:left="357" w:hanging="357"/>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D107BC"/>
    <w:multiLevelType w:val="hybridMultilevel"/>
    <w:tmpl w:val="AB64B6FA"/>
    <w:lvl w:ilvl="0" w:tplc="82B49310">
      <w:start w:val="1"/>
      <w:numFmt w:val="bullet"/>
      <w:lvlText w:val="•"/>
      <w:lvlJc w:val="left"/>
      <w:pPr>
        <w:tabs>
          <w:tab w:val="num" w:pos="723"/>
        </w:tabs>
        <w:ind w:left="723" w:hanging="360"/>
      </w:pPr>
      <w:rPr>
        <w:rFonts w:ascii="Helv" w:hAnsi="Helv" w:hint="default"/>
        <w:color w:val="auto"/>
      </w:rPr>
    </w:lvl>
    <w:lvl w:ilvl="1" w:tplc="82B49310">
      <w:start w:val="1"/>
      <w:numFmt w:val="bullet"/>
      <w:lvlText w:val="•"/>
      <w:lvlJc w:val="left"/>
      <w:pPr>
        <w:tabs>
          <w:tab w:val="num" w:pos="1803"/>
        </w:tabs>
        <w:ind w:left="1803" w:hanging="360"/>
      </w:pPr>
      <w:rPr>
        <w:rFonts w:ascii="Helv" w:hAnsi="Helv" w:hint="default"/>
        <w:color w:val="auto"/>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num w:numId="1">
    <w:abstractNumId w:val="15"/>
  </w:num>
  <w:num w:numId="2">
    <w:abstractNumId w:val="35"/>
  </w:num>
  <w:num w:numId="3">
    <w:abstractNumId w:val="4"/>
  </w:num>
  <w:num w:numId="4">
    <w:abstractNumId w:val="16"/>
  </w:num>
  <w:num w:numId="5">
    <w:abstractNumId w:val="27"/>
  </w:num>
  <w:num w:numId="6">
    <w:abstractNumId w:val="41"/>
  </w:num>
  <w:num w:numId="7">
    <w:abstractNumId w:val="14"/>
  </w:num>
  <w:num w:numId="8">
    <w:abstractNumId w:val="34"/>
  </w:num>
  <w:num w:numId="9">
    <w:abstractNumId w:val="40"/>
  </w:num>
  <w:num w:numId="10">
    <w:abstractNumId w:val="10"/>
  </w:num>
  <w:num w:numId="11">
    <w:abstractNumId w:val="11"/>
  </w:num>
  <w:num w:numId="12">
    <w:abstractNumId w:val="17"/>
  </w:num>
  <w:num w:numId="13">
    <w:abstractNumId w:val="9"/>
  </w:num>
  <w:num w:numId="14">
    <w:abstractNumId w:val="43"/>
  </w:num>
  <w:num w:numId="15">
    <w:abstractNumId w:val="36"/>
  </w:num>
  <w:num w:numId="16">
    <w:abstractNumId w:val="31"/>
  </w:num>
  <w:num w:numId="17">
    <w:abstractNumId w:val="21"/>
  </w:num>
  <w:num w:numId="18">
    <w:abstractNumId w:val="28"/>
  </w:num>
  <w:num w:numId="19">
    <w:abstractNumId w:val="19"/>
  </w:num>
  <w:num w:numId="20">
    <w:abstractNumId w:val="22"/>
  </w:num>
  <w:num w:numId="21">
    <w:abstractNumId w:val="7"/>
  </w:num>
  <w:num w:numId="22">
    <w:abstractNumId w:val="6"/>
  </w:num>
  <w:num w:numId="23">
    <w:abstractNumId w:val="2"/>
  </w:num>
  <w:num w:numId="24">
    <w:abstractNumId w:val="42"/>
  </w:num>
  <w:num w:numId="25">
    <w:abstractNumId w:val="24"/>
  </w:num>
  <w:num w:numId="26">
    <w:abstractNumId w:val="8"/>
  </w:num>
  <w:num w:numId="27">
    <w:abstractNumId w:val="26"/>
  </w:num>
  <w:num w:numId="28">
    <w:abstractNumId w:val="45"/>
  </w:num>
  <w:num w:numId="29">
    <w:abstractNumId w:val="44"/>
  </w:num>
  <w:num w:numId="30">
    <w:abstractNumId w:val="3"/>
  </w:num>
  <w:num w:numId="31">
    <w:abstractNumId w:val="18"/>
  </w:num>
  <w:num w:numId="32">
    <w:abstractNumId w:val="12"/>
  </w:num>
  <w:num w:numId="33">
    <w:abstractNumId w:val="37"/>
  </w:num>
  <w:num w:numId="34">
    <w:abstractNumId w:val="30"/>
  </w:num>
  <w:num w:numId="35">
    <w:abstractNumId w:val="25"/>
  </w:num>
  <w:num w:numId="36">
    <w:abstractNumId w:val="32"/>
  </w:num>
  <w:num w:numId="37">
    <w:abstractNumId w:val="23"/>
  </w:num>
  <w:num w:numId="38">
    <w:abstractNumId w:val="5"/>
  </w:num>
  <w:num w:numId="39">
    <w:abstractNumId w:val="46"/>
  </w:num>
  <w:num w:numId="40">
    <w:abstractNumId w:val="1"/>
  </w:num>
  <w:num w:numId="41">
    <w:abstractNumId w:val="29"/>
  </w:num>
  <w:num w:numId="42">
    <w:abstractNumId w:val="0"/>
  </w:num>
  <w:num w:numId="43">
    <w:abstractNumId w:val="38"/>
  </w:num>
  <w:num w:numId="44">
    <w:abstractNumId w:val="20"/>
  </w:num>
  <w:num w:numId="45">
    <w:abstractNumId w:val="33"/>
  </w:num>
  <w:num w:numId="46">
    <w:abstractNumId w:val="39"/>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A2"/>
    <w:rsid w:val="00002D9B"/>
    <w:rsid w:val="00065585"/>
    <w:rsid w:val="00081728"/>
    <w:rsid w:val="00087798"/>
    <w:rsid w:val="000A4F70"/>
    <w:rsid w:val="000C431A"/>
    <w:rsid w:val="000D0484"/>
    <w:rsid w:val="000D2802"/>
    <w:rsid w:val="000E109C"/>
    <w:rsid w:val="001056A0"/>
    <w:rsid w:val="00114B84"/>
    <w:rsid w:val="00124A18"/>
    <w:rsid w:val="001458F3"/>
    <w:rsid w:val="001E4AFB"/>
    <w:rsid w:val="001F1582"/>
    <w:rsid w:val="00200244"/>
    <w:rsid w:val="00202F79"/>
    <w:rsid w:val="00225658"/>
    <w:rsid w:val="00260D51"/>
    <w:rsid w:val="002666A7"/>
    <w:rsid w:val="00277C86"/>
    <w:rsid w:val="0029434B"/>
    <w:rsid w:val="00295B73"/>
    <w:rsid w:val="002A14BC"/>
    <w:rsid w:val="002B0B98"/>
    <w:rsid w:val="002C6D34"/>
    <w:rsid w:val="00320A6A"/>
    <w:rsid w:val="00390910"/>
    <w:rsid w:val="003A5B06"/>
    <w:rsid w:val="003F7D52"/>
    <w:rsid w:val="00436EDA"/>
    <w:rsid w:val="00437860"/>
    <w:rsid w:val="00453895"/>
    <w:rsid w:val="004565C6"/>
    <w:rsid w:val="004839E8"/>
    <w:rsid w:val="004853C6"/>
    <w:rsid w:val="0049102A"/>
    <w:rsid w:val="004952C2"/>
    <w:rsid w:val="004B290E"/>
    <w:rsid w:val="004C1A07"/>
    <w:rsid w:val="004E537E"/>
    <w:rsid w:val="004F14AD"/>
    <w:rsid w:val="00580BBB"/>
    <w:rsid w:val="005A1835"/>
    <w:rsid w:val="005B44B4"/>
    <w:rsid w:val="005D2214"/>
    <w:rsid w:val="005D6B6B"/>
    <w:rsid w:val="005E6BA0"/>
    <w:rsid w:val="005F556C"/>
    <w:rsid w:val="005F7039"/>
    <w:rsid w:val="0062219E"/>
    <w:rsid w:val="0063644D"/>
    <w:rsid w:val="00654169"/>
    <w:rsid w:val="00663DB5"/>
    <w:rsid w:val="006667D4"/>
    <w:rsid w:val="00666B41"/>
    <w:rsid w:val="0068164F"/>
    <w:rsid w:val="00686E77"/>
    <w:rsid w:val="00687B66"/>
    <w:rsid w:val="00694386"/>
    <w:rsid w:val="00696D65"/>
    <w:rsid w:val="006A5120"/>
    <w:rsid w:val="006C4FE5"/>
    <w:rsid w:val="006D09A7"/>
    <w:rsid w:val="006D22D1"/>
    <w:rsid w:val="006E232B"/>
    <w:rsid w:val="006E60D2"/>
    <w:rsid w:val="006F5C56"/>
    <w:rsid w:val="006F73A8"/>
    <w:rsid w:val="00701742"/>
    <w:rsid w:val="00704C10"/>
    <w:rsid w:val="00744265"/>
    <w:rsid w:val="007464CD"/>
    <w:rsid w:val="007505DC"/>
    <w:rsid w:val="007941D0"/>
    <w:rsid w:val="00795820"/>
    <w:rsid w:val="007A4D3A"/>
    <w:rsid w:val="007B5BC9"/>
    <w:rsid w:val="007E77E7"/>
    <w:rsid w:val="00801BE1"/>
    <w:rsid w:val="00832AF2"/>
    <w:rsid w:val="008620E8"/>
    <w:rsid w:val="00862718"/>
    <w:rsid w:val="00872550"/>
    <w:rsid w:val="00882E1F"/>
    <w:rsid w:val="008846E2"/>
    <w:rsid w:val="008B7B9D"/>
    <w:rsid w:val="008C52A5"/>
    <w:rsid w:val="008C52BD"/>
    <w:rsid w:val="008D25A8"/>
    <w:rsid w:val="008D5F87"/>
    <w:rsid w:val="008E087E"/>
    <w:rsid w:val="008F119F"/>
    <w:rsid w:val="009013CF"/>
    <w:rsid w:val="0090142C"/>
    <w:rsid w:val="009112EE"/>
    <w:rsid w:val="00935E31"/>
    <w:rsid w:val="00936062"/>
    <w:rsid w:val="009427DB"/>
    <w:rsid w:val="0094373D"/>
    <w:rsid w:val="00945AB7"/>
    <w:rsid w:val="00981744"/>
    <w:rsid w:val="009A30D8"/>
    <w:rsid w:val="009B3D19"/>
    <w:rsid w:val="009C3F35"/>
    <w:rsid w:val="009D26D4"/>
    <w:rsid w:val="00A41083"/>
    <w:rsid w:val="00A6298B"/>
    <w:rsid w:val="00A65E41"/>
    <w:rsid w:val="00A74C1A"/>
    <w:rsid w:val="00AB3EF2"/>
    <w:rsid w:val="00AF288D"/>
    <w:rsid w:val="00B01B27"/>
    <w:rsid w:val="00B14FE1"/>
    <w:rsid w:val="00B40B13"/>
    <w:rsid w:val="00B476FE"/>
    <w:rsid w:val="00B837DD"/>
    <w:rsid w:val="00B85057"/>
    <w:rsid w:val="00B852A0"/>
    <w:rsid w:val="00BB4A11"/>
    <w:rsid w:val="00BC0870"/>
    <w:rsid w:val="00BC58FA"/>
    <w:rsid w:val="00BE28C4"/>
    <w:rsid w:val="00BF71A9"/>
    <w:rsid w:val="00C10442"/>
    <w:rsid w:val="00C211D5"/>
    <w:rsid w:val="00C25244"/>
    <w:rsid w:val="00C45742"/>
    <w:rsid w:val="00C45A12"/>
    <w:rsid w:val="00C569DB"/>
    <w:rsid w:val="00C90B52"/>
    <w:rsid w:val="00CA4689"/>
    <w:rsid w:val="00D144A2"/>
    <w:rsid w:val="00D26A0F"/>
    <w:rsid w:val="00D5026D"/>
    <w:rsid w:val="00D52208"/>
    <w:rsid w:val="00D572F1"/>
    <w:rsid w:val="00D756CF"/>
    <w:rsid w:val="00D91B25"/>
    <w:rsid w:val="00D92B97"/>
    <w:rsid w:val="00DB035D"/>
    <w:rsid w:val="00DB2D0E"/>
    <w:rsid w:val="00DF6BAA"/>
    <w:rsid w:val="00E65704"/>
    <w:rsid w:val="00E8521C"/>
    <w:rsid w:val="00E9045A"/>
    <w:rsid w:val="00EA20D1"/>
    <w:rsid w:val="00EE3019"/>
    <w:rsid w:val="00F21F8D"/>
    <w:rsid w:val="00F30991"/>
    <w:rsid w:val="00F3475E"/>
    <w:rsid w:val="00F447CB"/>
    <w:rsid w:val="00F468B8"/>
    <w:rsid w:val="00F83A09"/>
    <w:rsid w:val="00F84C64"/>
    <w:rsid w:val="00F87035"/>
    <w:rsid w:val="00F9050E"/>
    <w:rsid w:val="00FA3E1F"/>
    <w:rsid w:val="00FB67C1"/>
    <w:rsid w:val="00FF5DBD"/>
    <w:rsid w:val="06727811"/>
    <w:rsid w:val="0A201DAD"/>
    <w:rsid w:val="3DE592B1"/>
    <w:rsid w:val="44D2CB10"/>
    <w:rsid w:val="52DFB779"/>
    <w:rsid w:val="54C03835"/>
    <w:rsid w:val="5753B4C4"/>
    <w:rsid w:val="6349E810"/>
    <w:rsid w:val="687F4D6B"/>
    <w:rsid w:val="6C04F4E9"/>
    <w:rsid w:val="6DA0C54A"/>
    <w:rsid w:val="7329E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4:docId w14:val="077ED5BC"/>
  <w15:chartTrackingRefBased/>
  <w15:docId w15:val="{408CA20F-BF41-41BC-9271-E40A6B26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C45742"/>
    <w:pPr>
      <w:keepNext/>
      <w:numPr>
        <w:numId w:val="12"/>
      </w:numPr>
      <w:outlineLvl w:val="0"/>
    </w:pPr>
    <w:rPr>
      <w:rFonts w:ascii="Arial" w:hAnsi="Arial"/>
      <w:sz w:val="28"/>
      <w:szCs w:val="20"/>
      <w:lang w:eastAsia="en-GB"/>
    </w:rPr>
  </w:style>
  <w:style w:type="paragraph" w:styleId="Heading4">
    <w:name w:val="heading 4"/>
    <w:basedOn w:val="Normal"/>
    <w:next w:val="Normal"/>
    <w:qFormat/>
    <w:rsid w:val="002666A7"/>
    <w:pPr>
      <w:keepNext/>
      <w:spacing w:before="240" w:after="60"/>
      <w:outlineLvl w:val="3"/>
    </w:pPr>
    <w:rPr>
      <w:b/>
      <w:bCs/>
      <w:sz w:val="28"/>
      <w:szCs w:val="28"/>
    </w:rPr>
  </w:style>
  <w:style w:type="paragraph" w:styleId="Heading5">
    <w:name w:val="heading 5"/>
    <w:basedOn w:val="Normal"/>
    <w:next w:val="Normal"/>
    <w:qFormat/>
    <w:rsid w:val="002666A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4800"/>
    <w:rPr>
      <w:color w:val="0000FF"/>
      <w:u w:val="single"/>
    </w:rPr>
  </w:style>
  <w:style w:type="table" w:styleId="TableGrid">
    <w:name w:val="Table Grid"/>
    <w:basedOn w:val="TableNormal"/>
    <w:uiPriority w:val="59"/>
    <w:rsid w:val="00C45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666A7"/>
    <w:pPr>
      <w:tabs>
        <w:tab w:val="center" w:pos="4320"/>
        <w:tab w:val="right" w:pos="8640"/>
      </w:tabs>
    </w:pPr>
  </w:style>
  <w:style w:type="paragraph" w:styleId="Footer">
    <w:name w:val="footer"/>
    <w:basedOn w:val="Normal"/>
    <w:link w:val="FooterChar"/>
    <w:uiPriority w:val="99"/>
    <w:rsid w:val="004E537E"/>
    <w:pPr>
      <w:tabs>
        <w:tab w:val="center" w:pos="4153"/>
        <w:tab w:val="right" w:pos="8306"/>
      </w:tabs>
    </w:pPr>
  </w:style>
  <w:style w:type="paragraph" w:styleId="FootnoteText">
    <w:name w:val="footnote text"/>
    <w:basedOn w:val="Normal"/>
    <w:rsid w:val="00F3475E"/>
    <w:pPr>
      <w:jc w:val="both"/>
    </w:pPr>
    <w:rPr>
      <w:rFonts w:ascii="Tahoma" w:hAnsi="Tahoma"/>
      <w:sz w:val="20"/>
      <w:szCs w:val="20"/>
    </w:rPr>
  </w:style>
  <w:style w:type="character" w:styleId="FootnoteReference">
    <w:name w:val="footnote reference"/>
    <w:rsid w:val="00F3475E"/>
    <w:rPr>
      <w:vertAlign w:val="superscript"/>
    </w:rPr>
  </w:style>
  <w:style w:type="paragraph" w:styleId="BlockText">
    <w:name w:val="Block Text"/>
    <w:basedOn w:val="Normal"/>
    <w:rsid w:val="00202F79"/>
    <w:pPr>
      <w:ind w:left="-540" w:right="-694"/>
    </w:pPr>
    <w:rPr>
      <w:rFonts w:ascii="Arial" w:hAnsi="Arial" w:cs="Arial"/>
      <w:sz w:val="20"/>
    </w:rPr>
  </w:style>
  <w:style w:type="paragraph" w:customStyle="1" w:styleId="Style1">
    <w:name w:val="Style1"/>
    <w:basedOn w:val="NormalIndent"/>
    <w:next w:val="PlainText"/>
    <w:rsid w:val="00DB2D0E"/>
    <w:pPr>
      <w:numPr>
        <w:numId w:val="29"/>
      </w:numPr>
      <w:spacing w:after="120"/>
      <w:ind w:hanging="180"/>
    </w:pPr>
    <w:rPr>
      <w:b/>
      <w:bCs/>
      <w:sz w:val="22"/>
      <w:szCs w:val="22"/>
    </w:rPr>
  </w:style>
  <w:style w:type="character" w:styleId="FollowedHyperlink">
    <w:name w:val="FollowedHyperlink"/>
    <w:rsid w:val="004F14AD"/>
    <w:rPr>
      <w:color w:val="606420"/>
      <w:u w:val="single"/>
    </w:rPr>
  </w:style>
  <w:style w:type="paragraph" w:styleId="NormalIndent">
    <w:name w:val="Normal Indent"/>
    <w:basedOn w:val="Normal"/>
    <w:rsid w:val="00DB2D0E"/>
    <w:pPr>
      <w:ind w:left="720"/>
    </w:pPr>
  </w:style>
  <w:style w:type="paragraph" w:styleId="PlainText">
    <w:name w:val="Plain Text"/>
    <w:basedOn w:val="Normal"/>
    <w:rsid w:val="00DB2D0E"/>
    <w:rPr>
      <w:rFonts w:ascii="Courier New" w:hAnsi="Courier New" w:cs="Courier New"/>
      <w:sz w:val="20"/>
      <w:szCs w:val="20"/>
    </w:rPr>
  </w:style>
  <w:style w:type="paragraph" w:styleId="BalloonText">
    <w:name w:val="Balloon Text"/>
    <w:basedOn w:val="Normal"/>
    <w:link w:val="BalloonTextChar"/>
    <w:rsid w:val="008F119F"/>
    <w:rPr>
      <w:rFonts w:ascii="Tahoma" w:hAnsi="Tahoma"/>
      <w:sz w:val="16"/>
      <w:szCs w:val="16"/>
      <w:lang w:val="x-none"/>
    </w:rPr>
  </w:style>
  <w:style w:type="character" w:customStyle="1" w:styleId="BalloonTextChar">
    <w:name w:val="Balloon Text Char"/>
    <w:link w:val="BalloonText"/>
    <w:rsid w:val="008F119F"/>
    <w:rPr>
      <w:rFonts w:ascii="Tahoma" w:hAnsi="Tahoma" w:cs="Tahoma"/>
      <w:sz w:val="16"/>
      <w:szCs w:val="16"/>
      <w:lang w:eastAsia="en-US"/>
    </w:rPr>
  </w:style>
  <w:style w:type="paragraph" w:customStyle="1" w:styleId="aLCPSubhead">
    <w:name w:val="a LCP Subhead"/>
    <w:autoRedefine/>
    <w:rsid w:val="00F21F8D"/>
    <w:rPr>
      <w:b/>
      <w:sz w:val="22"/>
      <w:szCs w:val="22"/>
      <w:lang w:eastAsia="en-US"/>
    </w:rPr>
  </w:style>
  <w:style w:type="character" w:customStyle="1" w:styleId="FooterChar">
    <w:name w:val="Footer Char"/>
    <w:basedOn w:val="DefaultParagraphFont"/>
    <w:link w:val="Footer"/>
    <w:uiPriority w:val="99"/>
    <w:rsid w:val="009112E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50773">
      <w:bodyDiv w:val="1"/>
      <w:marLeft w:val="0"/>
      <w:marRight w:val="0"/>
      <w:marTop w:val="0"/>
      <w:marBottom w:val="0"/>
      <w:divBdr>
        <w:top w:val="none" w:sz="0" w:space="0" w:color="auto"/>
        <w:left w:val="none" w:sz="0" w:space="0" w:color="auto"/>
        <w:bottom w:val="none" w:sz="0" w:space="0" w:color="auto"/>
        <w:right w:val="none" w:sz="0" w:space="0" w:color="auto"/>
      </w:divBdr>
      <w:divsChild>
        <w:div w:id="1247105794">
          <w:marLeft w:val="0"/>
          <w:marRight w:val="0"/>
          <w:marTop w:val="0"/>
          <w:marBottom w:val="0"/>
          <w:divBdr>
            <w:top w:val="none" w:sz="0" w:space="0" w:color="auto"/>
            <w:left w:val="none" w:sz="0" w:space="0" w:color="auto"/>
            <w:bottom w:val="none" w:sz="0" w:space="0" w:color="auto"/>
            <w:right w:val="none" w:sz="0" w:space="0" w:color="auto"/>
          </w:divBdr>
          <w:divsChild>
            <w:div w:id="1500465783">
              <w:marLeft w:val="0"/>
              <w:marRight w:val="0"/>
              <w:marTop w:val="0"/>
              <w:marBottom w:val="600"/>
              <w:divBdr>
                <w:top w:val="none" w:sz="0" w:space="0" w:color="auto"/>
                <w:left w:val="none" w:sz="0" w:space="0" w:color="auto"/>
                <w:bottom w:val="none" w:sz="0" w:space="0" w:color="auto"/>
                <w:right w:val="none" w:sz="0" w:space="0" w:color="auto"/>
              </w:divBdr>
              <w:divsChild>
                <w:div w:id="1923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rect.gov.uk/en/DisabledPeople/RightsAndObligations/DisabilityRights/DG_4001068" TargetMode="External"/><Relationship Id="rId18" Type="http://schemas.openxmlformats.org/officeDocument/2006/relationships/hyperlink" Target="http://www.legislation.gov.uk/ukpga/1998/42/content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legislation.gov.uk/ukpga/2010/15/contents" TargetMode="External"/><Relationship Id="rId17" Type="http://schemas.openxmlformats.org/officeDocument/2006/relationships/hyperlink" Target="http://www.un.org/disabilities/documents/convention/convoptprot-e.pdf" TargetMode="External"/><Relationship Id="rId2" Type="http://schemas.openxmlformats.org/officeDocument/2006/relationships/customXml" Target="../customXml/item2.xml"/><Relationship Id="rId16" Type="http://schemas.openxmlformats.org/officeDocument/2006/relationships/hyperlink" Target="http://www.unicef.org/crc/files/Rights_overview.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qualities.gov.uk/equality_act_2010.aspx" TargetMode="External"/><Relationship Id="rId5" Type="http://schemas.openxmlformats.org/officeDocument/2006/relationships/styles" Target="styles.xml"/><Relationship Id="rId15" Type="http://schemas.openxmlformats.org/officeDocument/2006/relationships/hyperlink" Target="http://www.equalityhumanrights.com/uploaded_files/EqualityAct/PSED/objectives_guideance.pdf"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qualities.gov.uk/equality_act_2010/public_sector_equality_du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263DDA345BFC47B83C54D41C6C69A9" ma:contentTypeVersion="6" ma:contentTypeDescription="Create a new document." ma:contentTypeScope="" ma:versionID="2d1b154e8a5f2b7f3a87c1ed3b035351">
  <xsd:schema xmlns:xsd="http://www.w3.org/2001/XMLSchema" xmlns:xs="http://www.w3.org/2001/XMLSchema" xmlns:p="http://schemas.microsoft.com/office/2006/metadata/properties" xmlns:ns2="68e71e5c-ad5a-4110-8e01-cbd5f2ee3062" xmlns:ns3="dc9b1975-cc42-471a-8e0e-8f43bb755f1f" targetNamespace="http://schemas.microsoft.com/office/2006/metadata/properties" ma:root="true" ma:fieldsID="8f1af88b7e1ad6f03cb38b48ac347639" ns2:_="" ns3:_="">
    <xsd:import namespace="68e71e5c-ad5a-4110-8e01-cbd5f2ee3062"/>
    <xsd:import namespace="dc9b1975-cc42-471a-8e0e-8f43bb755f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71e5c-ad5a-4110-8e01-cbd5f2ee30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b1975-cc42-471a-8e0e-8f43bb755f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9b1975-cc42-471a-8e0e-8f43bb755f1f">
      <UserInfo>
        <DisplayName>Eve Ryall</DisplayName>
        <AccountId>94</AccountId>
        <AccountType/>
      </UserInfo>
      <UserInfo>
        <DisplayName>Ailsa Boardman Hirst</DisplayName>
        <AccountId>122</AccountId>
        <AccountType/>
      </UserInfo>
    </SharedWithUsers>
  </documentManagement>
</p:properties>
</file>

<file path=customXml/itemProps1.xml><?xml version="1.0" encoding="utf-8"?>
<ds:datastoreItem xmlns:ds="http://schemas.openxmlformats.org/officeDocument/2006/customXml" ds:itemID="{D3814E9D-E53C-408B-8FFE-E009ACDF6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71e5c-ad5a-4110-8e01-cbd5f2ee3062"/>
    <ds:schemaRef ds:uri="dc9b1975-cc42-471a-8e0e-8f43bb75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ECC27-4943-45CD-BBFC-083B59484B89}">
  <ds:schemaRefs>
    <ds:schemaRef ds:uri="http://schemas.microsoft.com/sharepoint/v3/contenttype/forms"/>
  </ds:schemaRefs>
</ds:datastoreItem>
</file>

<file path=customXml/itemProps3.xml><?xml version="1.0" encoding="utf-8"?>
<ds:datastoreItem xmlns:ds="http://schemas.openxmlformats.org/officeDocument/2006/customXml" ds:itemID="{BC052579-9592-40B8-B53C-97DD2355A702}">
  <ds:schemaRefs>
    <ds:schemaRef ds:uri="http://purl.org/dc/dcmitype/"/>
    <ds:schemaRef ds:uri="dc9b1975-cc42-471a-8e0e-8f43bb755f1f"/>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68e71e5c-ad5a-4110-8e01-cbd5f2ee3062"/>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1621</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Dorset Single Equalities Policy</vt:lpstr>
    </vt:vector>
  </TitlesOfParts>
  <Company>Dorset County Council</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Single Equalities Policy</dc:title>
  <dc:subject/>
  <dc:creator>gail.f.aldwin</dc:creator>
  <cp:keywords/>
  <cp:lastModifiedBy>Ailsa Boardman Hirst</cp:lastModifiedBy>
  <cp:revision>2</cp:revision>
  <cp:lastPrinted>2015-06-18T19:36:00Z</cp:lastPrinted>
  <dcterms:created xsi:type="dcterms:W3CDTF">2022-10-24T10:05:00Z</dcterms:created>
  <dcterms:modified xsi:type="dcterms:W3CDTF">2022-10-24T10:05:00Z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0x010100DE263DDA345BFC47B83C54D41C6C69A9</vt:lpwstr>
  </property>
  <property fmtid="{D5CDD505-2E9C-101B-9397-08002B2CF9AE}" pid="3" name="AuthorIds_UIVersion_1024">
    <vt:lpwstr>31</vt:lpwstr>
  </property>
</Properties>
</file>