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B04F" w14:textId="10EFCAE1" w:rsidR="00CF790A" w:rsidRDefault="00E60D32" w:rsidP="1748ACBB">
      <w:pPr>
        <w:spacing w:after="434" w:line="259" w:lineRule="auto"/>
        <w:ind w:left="0" w:right="2231" w:firstLine="0"/>
        <w:jc w:val="right"/>
      </w:pPr>
      <w:r>
        <w:rPr>
          <w:noProof/>
        </w:rPr>
        <w:drawing>
          <wp:anchor distT="0" distB="0" distL="114300" distR="114300" simplePos="0" relativeHeight="251658240" behindDoc="0" locked="0" layoutInCell="1" allowOverlap="1" wp14:anchorId="3EE4B740" wp14:editId="05A8F4E1">
            <wp:simplePos x="0" y="0"/>
            <wp:positionH relativeFrom="column">
              <wp:posOffset>-228600</wp:posOffset>
            </wp:positionH>
            <wp:positionV relativeFrom="paragraph">
              <wp:posOffset>-247650</wp:posOffset>
            </wp:positionV>
            <wp:extent cx="762000" cy="762000"/>
            <wp:effectExtent l="0" t="0" r="0" b="0"/>
            <wp:wrapNone/>
            <wp:docPr id="390638779" name="Picture 390638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007B20A4" w:rsidRPr="1748ACBB">
        <w:rPr>
          <w:rFonts w:ascii="Calibri" w:eastAsia="Calibri" w:hAnsi="Calibri" w:cs="Calibri"/>
        </w:rPr>
        <w:t xml:space="preserve"> </w:t>
      </w:r>
    </w:p>
    <w:p w14:paraId="0A6959E7" w14:textId="70F1251E" w:rsidR="00CF790A" w:rsidRPr="00E60D32" w:rsidRDefault="00E60D32" w:rsidP="00E60D32">
      <w:pPr>
        <w:spacing w:after="14" w:line="259" w:lineRule="auto"/>
        <w:ind w:left="0" w:firstLine="0"/>
        <w:jc w:val="center"/>
        <w:rPr>
          <w:rFonts w:ascii="Twinkl" w:hAnsi="Twinkl"/>
          <w:b/>
          <w:bCs/>
          <w:sz w:val="24"/>
          <w:szCs w:val="24"/>
        </w:rPr>
      </w:pPr>
      <w:proofErr w:type="spellStart"/>
      <w:r>
        <w:rPr>
          <w:rFonts w:ascii="Twinkl" w:hAnsi="Twinkl"/>
          <w:b/>
          <w:bCs/>
          <w:sz w:val="24"/>
          <w:szCs w:val="24"/>
        </w:rPr>
        <w:t>Stower</w:t>
      </w:r>
      <w:proofErr w:type="spellEnd"/>
      <w:r>
        <w:rPr>
          <w:rFonts w:ascii="Twinkl" w:hAnsi="Twinkl"/>
          <w:b/>
          <w:bCs/>
          <w:sz w:val="24"/>
          <w:szCs w:val="24"/>
        </w:rPr>
        <w:t xml:space="preserve"> Provost Community School</w:t>
      </w:r>
    </w:p>
    <w:p w14:paraId="73301107" w14:textId="6C1C337A" w:rsidR="1F590645" w:rsidRPr="00E60D32" w:rsidRDefault="1F590645" w:rsidP="1F590645">
      <w:pPr>
        <w:spacing w:after="14" w:line="259" w:lineRule="auto"/>
        <w:ind w:left="0" w:firstLine="0"/>
        <w:rPr>
          <w:rFonts w:ascii="Twinkl" w:hAnsi="Twinkl"/>
          <w:b/>
          <w:bCs/>
          <w:color w:val="000000" w:themeColor="text1"/>
          <w:sz w:val="24"/>
          <w:szCs w:val="24"/>
        </w:rPr>
      </w:pPr>
    </w:p>
    <w:p w14:paraId="491E2BC5" w14:textId="77777777" w:rsidR="00E60D32" w:rsidRDefault="00E60D32" w:rsidP="1F590645">
      <w:pPr>
        <w:spacing w:line="257" w:lineRule="auto"/>
        <w:rPr>
          <w:rFonts w:ascii="Twinkl" w:hAnsi="Twinkl"/>
          <w:color w:val="000000" w:themeColor="text1"/>
          <w:sz w:val="24"/>
          <w:szCs w:val="24"/>
          <w:u w:val="single"/>
          <w:lang w:val="en-US"/>
        </w:rPr>
      </w:pPr>
    </w:p>
    <w:p w14:paraId="22FF653F" w14:textId="75C2B171" w:rsidR="3FB2935C" w:rsidRPr="00E60D32" w:rsidRDefault="3FB2935C" w:rsidP="1F590645">
      <w:pPr>
        <w:spacing w:line="257" w:lineRule="auto"/>
        <w:rPr>
          <w:rFonts w:ascii="Twinkl" w:hAnsi="Twinkl"/>
          <w:sz w:val="20"/>
        </w:rPr>
      </w:pPr>
      <w:r w:rsidRPr="00E60D32">
        <w:rPr>
          <w:rFonts w:ascii="Twinkl" w:hAnsi="Twinkl"/>
          <w:color w:val="000000" w:themeColor="text1"/>
          <w:szCs w:val="24"/>
          <w:lang w:val="en-US"/>
        </w:rPr>
        <w:t>Curriculum drivers</w:t>
      </w:r>
    </w:p>
    <w:p w14:paraId="4D954949" w14:textId="77777777" w:rsidR="00E60D32" w:rsidRPr="00E60D32" w:rsidRDefault="00E60D32" w:rsidP="00E60D32">
      <w:pPr>
        <w:spacing w:line="257" w:lineRule="auto"/>
        <w:rPr>
          <w:rFonts w:ascii="Twinkl" w:hAnsi="Twinkl"/>
          <w:szCs w:val="20"/>
        </w:rPr>
      </w:pPr>
      <w:r w:rsidRPr="00E60D32">
        <w:rPr>
          <w:rFonts w:ascii="Twinkl" w:hAnsi="Twinkl"/>
          <w:color w:val="000000" w:themeColor="text1"/>
          <w:szCs w:val="20"/>
          <w:lang w:val="en-US"/>
        </w:rPr>
        <w:t xml:space="preserve">The curriculum is underpinned by the school’s Curriculum Drivers: </w:t>
      </w:r>
      <w:r w:rsidRPr="00E60D32">
        <w:rPr>
          <w:rFonts w:ascii="Twinkl" w:hAnsi="Twinkl"/>
          <w:color w:val="0070C0"/>
          <w:szCs w:val="20"/>
        </w:rPr>
        <w:t>Engage, Develop, Innovate and Express</w:t>
      </w:r>
      <w:r w:rsidRPr="00E60D32">
        <w:rPr>
          <w:rFonts w:ascii="Twinkl" w:hAnsi="Twinkl"/>
          <w:color w:val="000000" w:themeColor="text1"/>
          <w:szCs w:val="20"/>
          <w:lang w:val="en-US"/>
        </w:rPr>
        <w:t>. The spiritual, moral, social and cultural development of our pupils and their understanding of the core values of our society are woven through the curriculum.</w:t>
      </w:r>
    </w:p>
    <w:p w14:paraId="044EEE6D" w14:textId="3888C4EA" w:rsidR="3FB2935C" w:rsidRPr="00E60D32" w:rsidRDefault="3FB2935C" w:rsidP="1F590645">
      <w:pPr>
        <w:spacing w:line="257" w:lineRule="auto"/>
        <w:jc w:val="center"/>
        <w:rPr>
          <w:rFonts w:ascii="Twinkl" w:hAnsi="Twinkl"/>
        </w:rPr>
      </w:pPr>
      <w:r w:rsidRPr="00E60D32">
        <w:rPr>
          <w:rFonts w:ascii="Twinkl" w:hAnsi="Twinkl"/>
          <w:b/>
          <w:bCs/>
          <w:color w:val="000000" w:themeColor="text1"/>
          <w:sz w:val="24"/>
          <w:szCs w:val="24"/>
          <w:lang w:val="en-US"/>
        </w:rPr>
        <w:t xml:space="preserve">      </w:t>
      </w:r>
    </w:p>
    <w:p w14:paraId="65CC5EFA" w14:textId="77777777" w:rsidR="00E60D32" w:rsidRDefault="00E60D32" w:rsidP="1F590645">
      <w:pPr>
        <w:spacing w:line="257" w:lineRule="auto"/>
        <w:jc w:val="center"/>
        <w:rPr>
          <w:rFonts w:ascii="Twinkl" w:hAnsi="Twinkl"/>
          <w:b/>
          <w:bCs/>
          <w:color w:val="000000" w:themeColor="text1"/>
          <w:sz w:val="24"/>
          <w:szCs w:val="24"/>
          <w:lang w:val="en-US"/>
        </w:rPr>
      </w:pPr>
    </w:p>
    <w:p w14:paraId="13221214" w14:textId="60C7D647" w:rsidR="3FB2935C" w:rsidRPr="00E60D32" w:rsidRDefault="000D2861" w:rsidP="1F590645">
      <w:pPr>
        <w:spacing w:line="257" w:lineRule="auto"/>
        <w:jc w:val="center"/>
        <w:rPr>
          <w:rFonts w:ascii="Twinkl" w:hAnsi="Twinkl"/>
        </w:rPr>
      </w:pPr>
      <w:r>
        <w:rPr>
          <w:rFonts w:ascii="Twinkl" w:hAnsi="Twinkl"/>
          <w:b/>
          <w:bCs/>
          <w:color w:val="000000" w:themeColor="text1"/>
          <w:sz w:val="24"/>
          <w:szCs w:val="24"/>
          <w:lang w:val="en-US"/>
        </w:rPr>
        <w:t>RE</w:t>
      </w:r>
      <w:r w:rsidR="3FB2935C" w:rsidRPr="00E60D32">
        <w:rPr>
          <w:rFonts w:ascii="Twinkl" w:hAnsi="Twinkl"/>
          <w:b/>
          <w:bCs/>
          <w:color w:val="000000" w:themeColor="text1"/>
          <w:sz w:val="24"/>
          <w:szCs w:val="24"/>
          <w:lang w:val="en-US"/>
        </w:rPr>
        <w:t xml:space="preserve"> Curriculum Statement</w:t>
      </w:r>
    </w:p>
    <w:p w14:paraId="19E769A2" w14:textId="7840630B" w:rsidR="3FB2935C" w:rsidRPr="00E60D32" w:rsidRDefault="3FB2935C" w:rsidP="1F590645">
      <w:pPr>
        <w:spacing w:line="257" w:lineRule="auto"/>
        <w:rPr>
          <w:rFonts w:ascii="Twinkl" w:hAnsi="Twinkl"/>
        </w:rPr>
      </w:pPr>
      <w:r w:rsidRPr="00E60D32">
        <w:rPr>
          <w:rFonts w:ascii="Twinkl" w:hAnsi="Twinkl"/>
          <w:color w:val="000000" w:themeColor="text1"/>
          <w:sz w:val="24"/>
          <w:szCs w:val="24"/>
          <w:lang w:val="en-US"/>
        </w:rPr>
        <w:t xml:space="preserve"> </w:t>
      </w:r>
    </w:p>
    <w:tbl>
      <w:tblPr>
        <w:tblW w:w="0" w:type="auto"/>
        <w:tblLayout w:type="fixed"/>
        <w:tblLook w:val="04A0" w:firstRow="1" w:lastRow="0" w:firstColumn="1" w:lastColumn="0" w:noHBand="0" w:noVBand="1"/>
      </w:tblPr>
      <w:tblGrid>
        <w:gridCol w:w="2700"/>
        <w:gridCol w:w="3375"/>
      </w:tblGrid>
      <w:tr w:rsidR="1F590645" w:rsidRPr="00E60D32" w14:paraId="1505B31E" w14:textId="77777777" w:rsidTr="1F590645">
        <w:trPr>
          <w:trHeight w:val="30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7C89DC" w14:textId="430F5758" w:rsidR="1F590645" w:rsidRPr="00E60D32" w:rsidRDefault="1F590645" w:rsidP="1F590645">
            <w:pPr>
              <w:spacing w:line="257" w:lineRule="auto"/>
              <w:rPr>
                <w:rFonts w:ascii="Twinkl" w:hAnsi="Twinkl"/>
              </w:rPr>
            </w:pPr>
            <w:r w:rsidRPr="00E60D32">
              <w:rPr>
                <w:rFonts w:ascii="Twinkl" w:hAnsi="Twinkl"/>
                <w:b/>
                <w:bCs/>
                <w:color w:val="000000" w:themeColor="text1"/>
                <w:sz w:val="24"/>
                <w:szCs w:val="24"/>
                <w:lang w:val="en-US"/>
              </w:rPr>
              <w:t>Ownership</w:t>
            </w:r>
          </w:p>
        </w:tc>
        <w:tc>
          <w:tcPr>
            <w:tcW w:w="3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921109" w14:textId="12EA98E9" w:rsidR="1F590645" w:rsidRPr="00E60D32" w:rsidRDefault="00E60D32" w:rsidP="1F590645">
            <w:pPr>
              <w:spacing w:line="257" w:lineRule="auto"/>
              <w:rPr>
                <w:rFonts w:ascii="Twinkl" w:hAnsi="Twinkl"/>
              </w:rPr>
            </w:pPr>
            <w:proofErr w:type="spellStart"/>
            <w:r w:rsidRPr="00E60D32">
              <w:rPr>
                <w:rFonts w:ascii="Twinkl" w:hAnsi="Twinkl"/>
                <w:bCs/>
                <w:color w:val="000000" w:themeColor="text1"/>
                <w:sz w:val="24"/>
                <w:szCs w:val="24"/>
                <w:lang w:val="en-US"/>
              </w:rPr>
              <w:t>LB</w:t>
            </w:r>
            <w:r w:rsidR="000D2861">
              <w:rPr>
                <w:rFonts w:ascii="Twinkl" w:hAnsi="Twinkl"/>
                <w:bCs/>
                <w:color w:val="000000" w:themeColor="text1"/>
                <w:sz w:val="24"/>
                <w:szCs w:val="24"/>
                <w:lang w:val="en-US"/>
              </w:rPr>
              <w:t>abiy</w:t>
            </w:r>
            <w:proofErr w:type="spellEnd"/>
          </w:p>
        </w:tc>
      </w:tr>
      <w:tr w:rsidR="1F590645" w:rsidRPr="00E60D32" w14:paraId="34471E17" w14:textId="77777777" w:rsidTr="1F590645">
        <w:trPr>
          <w:trHeight w:val="30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9A60AD" w14:textId="6AF14DED" w:rsidR="1F590645" w:rsidRPr="00E60D32" w:rsidRDefault="1F590645" w:rsidP="1F590645">
            <w:pPr>
              <w:spacing w:line="257" w:lineRule="auto"/>
              <w:rPr>
                <w:rFonts w:ascii="Twinkl" w:hAnsi="Twinkl"/>
              </w:rPr>
            </w:pPr>
            <w:r w:rsidRPr="00E60D32">
              <w:rPr>
                <w:rFonts w:ascii="Twinkl" w:hAnsi="Twinkl"/>
                <w:b/>
                <w:bCs/>
                <w:color w:val="000000" w:themeColor="text1"/>
                <w:sz w:val="24"/>
                <w:szCs w:val="24"/>
                <w:lang w:val="en-US"/>
              </w:rPr>
              <w:t>Created</w:t>
            </w:r>
          </w:p>
        </w:tc>
        <w:tc>
          <w:tcPr>
            <w:tcW w:w="3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0C117E" w14:textId="550A659A" w:rsidR="1F590645" w:rsidRPr="00E60D32" w:rsidRDefault="000D2861" w:rsidP="00E60D32">
            <w:pPr>
              <w:spacing w:line="257" w:lineRule="auto"/>
              <w:ind w:left="0" w:firstLine="0"/>
              <w:rPr>
                <w:rFonts w:ascii="Twinkl" w:hAnsi="Twinkl"/>
                <w:bCs/>
                <w:color w:val="000000" w:themeColor="text1"/>
                <w:sz w:val="24"/>
                <w:szCs w:val="24"/>
                <w:lang w:val="en-US"/>
              </w:rPr>
            </w:pPr>
            <w:r>
              <w:rPr>
                <w:rFonts w:ascii="Twinkl" w:hAnsi="Twinkl"/>
                <w:bCs/>
                <w:color w:val="000000" w:themeColor="text1"/>
                <w:sz w:val="24"/>
                <w:szCs w:val="24"/>
                <w:lang w:val="en-US"/>
              </w:rPr>
              <w:t>September 2023</w:t>
            </w:r>
          </w:p>
        </w:tc>
      </w:tr>
      <w:tr w:rsidR="1F590645" w:rsidRPr="00E60D32" w14:paraId="2D9F3007" w14:textId="77777777" w:rsidTr="1F590645">
        <w:trPr>
          <w:trHeight w:val="30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C4B17C" w14:textId="377E85A5" w:rsidR="1F590645" w:rsidRPr="00E60D32" w:rsidRDefault="1F590645" w:rsidP="1F590645">
            <w:pPr>
              <w:spacing w:line="257" w:lineRule="auto"/>
              <w:rPr>
                <w:rFonts w:ascii="Twinkl" w:hAnsi="Twinkl"/>
              </w:rPr>
            </w:pPr>
            <w:r w:rsidRPr="00E60D32">
              <w:rPr>
                <w:rFonts w:ascii="Twinkl" w:hAnsi="Twinkl"/>
                <w:b/>
                <w:bCs/>
                <w:color w:val="000000" w:themeColor="text1"/>
                <w:sz w:val="24"/>
                <w:szCs w:val="24"/>
                <w:lang w:val="en-US"/>
              </w:rPr>
              <w:t>Approved by Governors</w:t>
            </w:r>
          </w:p>
        </w:tc>
        <w:tc>
          <w:tcPr>
            <w:tcW w:w="3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6DB00D" w14:textId="76517396" w:rsidR="1F590645" w:rsidRPr="00E60D32" w:rsidRDefault="1F590645" w:rsidP="1F590645">
            <w:pPr>
              <w:spacing w:line="257" w:lineRule="auto"/>
              <w:rPr>
                <w:rFonts w:ascii="Twinkl" w:hAnsi="Twinkl"/>
              </w:rPr>
            </w:pPr>
            <w:r w:rsidRPr="00E60D32">
              <w:rPr>
                <w:rFonts w:ascii="Twinkl" w:hAnsi="Twinkl"/>
                <w:color w:val="000000" w:themeColor="text1"/>
                <w:sz w:val="24"/>
                <w:szCs w:val="24"/>
              </w:rPr>
              <w:t xml:space="preserve"> </w:t>
            </w:r>
          </w:p>
        </w:tc>
      </w:tr>
      <w:tr w:rsidR="1F590645" w:rsidRPr="00E60D32" w14:paraId="0DCA7083" w14:textId="77777777" w:rsidTr="1F590645">
        <w:trPr>
          <w:trHeight w:val="48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647C40" w14:textId="61D2E4FB" w:rsidR="1F590645" w:rsidRPr="00E60D32" w:rsidRDefault="1F590645" w:rsidP="1F590645">
            <w:pPr>
              <w:spacing w:line="257" w:lineRule="auto"/>
              <w:rPr>
                <w:rFonts w:ascii="Twinkl" w:hAnsi="Twinkl"/>
              </w:rPr>
            </w:pPr>
            <w:r w:rsidRPr="00E60D32">
              <w:rPr>
                <w:rFonts w:ascii="Twinkl" w:hAnsi="Twinkl"/>
                <w:color w:val="000000" w:themeColor="text1"/>
                <w:sz w:val="24"/>
                <w:szCs w:val="24"/>
                <w:lang w:val="en-US"/>
              </w:rPr>
              <w:t>Updated (if apt)</w:t>
            </w:r>
          </w:p>
        </w:tc>
        <w:tc>
          <w:tcPr>
            <w:tcW w:w="3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137DDE" w14:textId="60338F98" w:rsidR="1F590645" w:rsidRPr="00E60D32" w:rsidRDefault="1F590645" w:rsidP="00E60D32">
            <w:pPr>
              <w:spacing w:line="257" w:lineRule="auto"/>
              <w:ind w:left="0" w:firstLine="0"/>
              <w:rPr>
                <w:rFonts w:ascii="Twinkl" w:hAnsi="Twinkl"/>
              </w:rPr>
            </w:pPr>
          </w:p>
        </w:tc>
      </w:tr>
      <w:tr w:rsidR="1F590645" w:rsidRPr="00E60D32" w14:paraId="7DB579AA" w14:textId="77777777" w:rsidTr="1F590645">
        <w:trPr>
          <w:trHeight w:val="30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FE61E9" w14:textId="65859818" w:rsidR="1F590645" w:rsidRPr="00E60D32" w:rsidRDefault="1F590645" w:rsidP="1F590645">
            <w:pPr>
              <w:spacing w:line="257" w:lineRule="auto"/>
              <w:rPr>
                <w:rFonts w:ascii="Twinkl" w:hAnsi="Twinkl"/>
              </w:rPr>
            </w:pPr>
            <w:r w:rsidRPr="00E60D32">
              <w:rPr>
                <w:rFonts w:ascii="Twinkl" w:hAnsi="Twinkl"/>
                <w:b/>
                <w:bCs/>
                <w:color w:val="000000" w:themeColor="text1"/>
                <w:sz w:val="24"/>
                <w:szCs w:val="24"/>
                <w:lang w:val="en-US"/>
              </w:rPr>
              <w:t>To be reviewed</w:t>
            </w:r>
          </w:p>
        </w:tc>
        <w:tc>
          <w:tcPr>
            <w:tcW w:w="33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FBC5CC" w14:textId="00D8B412" w:rsidR="1F590645" w:rsidRPr="00E60D32" w:rsidRDefault="000D2861" w:rsidP="1F590645">
            <w:pPr>
              <w:spacing w:line="257" w:lineRule="auto"/>
              <w:rPr>
                <w:rFonts w:ascii="Twinkl" w:hAnsi="Twinkl"/>
                <w:color w:val="000000" w:themeColor="text1"/>
                <w:sz w:val="24"/>
                <w:szCs w:val="24"/>
              </w:rPr>
            </w:pPr>
            <w:r>
              <w:rPr>
                <w:rFonts w:ascii="Twinkl" w:hAnsi="Twinkl"/>
                <w:color w:val="000000" w:themeColor="text1"/>
                <w:sz w:val="24"/>
                <w:szCs w:val="24"/>
              </w:rPr>
              <w:t>September 2024</w:t>
            </w:r>
          </w:p>
        </w:tc>
      </w:tr>
    </w:tbl>
    <w:p w14:paraId="7ADB6F0A" w14:textId="5590DAB4" w:rsidR="1F590645" w:rsidRPr="00E60D32" w:rsidRDefault="1F590645" w:rsidP="1F590645">
      <w:pPr>
        <w:spacing w:after="177" w:line="259" w:lineRule="auto"/>
        <w:ind w:left="3246"/>
        <w:rPr>
          <w:rFonts w:ascii="Twinkl" w:hAnsi="Twinkl"/>
          <w:b/>
          <w:bCs/>
          <w:color w:val="000000" w:themeColor="text1"/>
          <w:sz w:val="28"/>
          <w:szCs w:val="28"/>
        </w:rPr>
      </w:pPr>
    </w:p>
    <w:p w14:paraId="712FBD56" w14:textId="6E2B316F" w:rsidR="00CF790A" w:rsidRPr="00E60D32" w:rsidRDefault="007B20A4" w:rsidP="00E60D32">
      <w:pPr>
        <w:spacing w:after="216" w:line="259" w:lineRule="auto"/>
        <w:ind w:left="71" w:firstLine="0"/>
        <w:rPr>
          <w:rFonts w:ascii="Twinkl" w:hAnsi="Twinkl"/>
        </w:rPr>
      </w:pPr>
      <w:r w:rsidRPr="00E60D32">
        <w:rPr>
          <w:rFonts w:ascii="Twinkl" w:hAnsi="Twinkl"/>
          <w:b/>
          <w:sz w:val="24"/>
        </w:rPr>
        <w:t xml:space="preserve">Contents </w:t>
      </w:r>
    </w:p>
    <w:p w14:paraId="3C1F3221" w14:textId="77777777" w:rsidR="00CF790A" w:rsidRPr="00E60D32" w:rsidRDefault="007B20A4">
      <w:pPr>
        <w:numPr>
          <w:ilvl w:val="0"/>
          <w:numId w:val="5"/>
        </w:numPr>
        <w:spacing w:after="248" w:line="265" w:lineRule="auto"/>
        <w:ind w:hanging="361"/>
        <w:rPr>
          <w:rFonts w:ascii="Twinkl" w:hAnsi="Twinkl"/>
        </w:rPr>
      </w:pPr>
      <w:r w:rsidRPr="00E60D32">
        <w:rPr>
          <w:rFonts w:ascii="Twinkl" w:hAnsi="Twinkl"/>
          <w:b/>
          <w:sz w:val="24"/>
        </w:rPr>
        <w:t xml:space="preserve">Curriculum Statement  </w:t>
      </w:r>
    </w:p>
    <w:p w14:paraId="5114AA37" w14:textId="77777777" w:rsidR="00CF790A" w:rsidRPr="00E60D32" w:rsidRDefault="007B20A4">
      <w:pPr>
        <w:numPr>
          <w:ilvl w:val="0"/>
          <w:numId w:val="5"/>
        </w:numPr>
        <w:spacing w:after="248" w:line="265" w:lineRule="auto"/>
        <w:ind w:hanging="361"/>
        <w:rPr>
          <w:rFonts w:ascii="Twinkl" w:hAnsi="Twinkl"/>
        </w:rPr>
      </w:pPr>
      <w:r w:rsidRPr="00E60D32">
        <w:rPr>
          <w:rFonts w:ascii="Twinkl" w:hAnsi="Twinkl"/>
          <w:b/>
          <w:sz w:val="24"/>
        </w:rPr>
        <w:t xml:space="preserve">Teaching and Learning </w:t>
      </w:r>
    </w:p>
    <w:p w14:paraId="3BED4484" w14:textId="77777777" w:rsidR="00CF790A" w:rsidRPr="00E60D32" w:rsidRDefault="007B20A4">
      <w:pPr>
        <w:numPr>
          <w:ilvl w:val="0"/>
          <w:numId w:val="5"/>
        </w:numPr>
        <w:spacing w:after="248" w:line="265" w:lineRule="auto"/>
        <w:ind w:hanging="361"/>
        <w:rPr>
          <w:rFonts w:ascii="Twinkl" w:hAnsi="Twinkl"/>
        </w:rPr>
      </w:pPr>
      <w:r w:rsidRPr="00E60D32">
        <w:rPr>
          <w:rFonts w:ascii="Twinkl" w:hAnsi="Twinkl"/>
          <w:b/>
          <w:sz w:val="24"/>
        </w:rPr>
        <w:t xml:space="preserve">Assessment </w:t>
      </w:r>
    </w:p>
    <w:p w14:paraId="1284BBB6" w14:textId="77777777" w:rsidR="00CF790A" w:rsidRPr="00E60D32" w:rsidRDefault="007B20A4">
      <w:pPr>
        <w:numPr>
          <w:ilvl w:val="0"/>
          <w:numId w:val="5"/>
        </w:numPr>
        <w:spacing w:after="248" w:line="265" w:lineRule="auto"/>
        <w:ind w:hanging="361"/>
        <w:rPr>
          <w:rFonts w:ascii="Twinkl" w:hAnsi="Twinkl"/>
        </w:rPr>
      </w:pPr>
      <w:r w:rsidRPr="00E60D32">
        <w:rPr>
          <w:rFonts w:ascii="Twinkl" w:hAnsi="Twinkl"/>
          <w:b/>
          <w:sz w:val="24"/>
        </w:rPr>
        <w:t xml:space="preserve">Planning and Resources </w:t>
      </w:r>
    </w:p>
    <w:p w14:paraId="78E2A7A5" w14:textId="77777777" w:rsidR="00CF790A" w:rsidRPr="00E60D32" w:rsidRDefault="007B20A4">
      <w:pPr>
        <w:numPr>
          <w:ilvl w:val="0"/>
          <w:numId w:val="5"/>
        </w:numPr>
        <w:spacing w:after="248" w:line="265" w:lineRule="auto"/>
        <w:ind w:hanging="361"/>
        <w:rPr>
          <w:rFonts w:ascii="Twinkl" w:hAnsi="Twinkl"/>
        </w:rPr>
      </w:pPr>
      <w:r w:rsidRPr="00E60D32">
        <w:rPr>
          <w:rFonts w:ascii="Twinkl" w:hAnsi="Twinkl"/>
          <w:b/>
          <w:sz w:val="24"/>
        </w:rPr>
        <w:t xml:space="preserve">Organisation  </w:t>
      </w:r>
    </w:p>
    <w:p w14:paraId="04481B18" w14:textId="77777777" w:rsidR="00CF790A" w:rsidRPr="00E60D32" w:rsidRDefault="007B20A4">
      <w:pPr>
        <w:numPr>
          <w:ilvl w:val="0"/>
          <w:numId w:val="5"/>
        </w:numPr>
        <w:spacing w:after="248" w:line="265" w:lineRule="auto"/>
        <w:ind w:hanging="361"/>
        <w:rPr>
          <w:rFonts w:ascii="Twinkl" w:hAnsi="Twinkl"/>
        </w:rPr>
      </w:pPr>
      <w:r w:rsidRPr="00E60D32">
        <w:rPr>
          <w:rFonts w:ascii="Twinkl" w:hAnsi="Twinkl"/>
          <w:b/>
          <w:sz w:val="24"/>
        </w:rPr>
        <w:t xml:space="preserve">EYFS </w:t>
      </w:r>
    </w:p>
    <w:p w14:paraId="499931C2" w14:textId="77777777" w:rsidR="00CF790A" w:rsidRPr="00E60D32" w:rsidRDefault="007B20A4">
      <w:pPr>
        <w:numPr>
          <w:ilvl w:val="0"/>
          <w:numId w:val="5"/>
        </w:numPr>
        <w:spacing w:after="248" w:line="265" w:lineRule="auto"/>
        <w:ind w:hanging="361"/>
        <w:rPr>
          <w:rFonts w:ascii="Twinkl" w:hAnsi="Twinkl"/>
        </w:rPr>
      </w:pPr>
      <w:r w:rsidRPr="00E60D32">
        <w:rPr>
          <w:rFonts w:ascii="Twinkl" w:hAnsi="Twinkl"/>
          <w:b/>
          <w:sz w:val="24"/>
        </w:rPr>
        <w:t xml:space="preserve">KS1 and KS2 </w:t>
      </w:r>
    </w:p>
    <w:p w14:paraId="030E7AF5" w14:textId="77777777" w:rsidR="00CF790A" w:rsidRPr="00E60D32" w:rsidRDefault="007B20A4">
      <w:pPr>
        <w:numPr>
          <w:ilvl w:val="0"/>
          <w:numId w:val="5"/>
        </w:numPr>
        <w:spacing w:after="248" w:line="265" w:lineRule="auto"/>
        <w:ind w:hanging="361"/>
        <w:rPr>
          <w:rFonts w:ascii="Twinkl" w:hAnsi="Twinkl"/>
        </w:rPr>
      </w:pPr>
      <w:r w:rsidRPr="00E60D32">
        <w:rPr>
          <w:rFonts w:ascii="Twinkl" w:hAnsi="Twinkl"/>
          <w:b/>
          <w:sz w:val="24"/>
        </w:rPr>
        <w:t xml:space="preserve">Equal Opportunities </w:t>
      </w:r>
    </w:p>
    <w:p w14:paraId="40665DFD" w14:textId="77777777" w:rsidR="00CF790A" w:rsidRPr="00E60D32" w:rsidRDefault="007B20A4">
      <w:pPr>
        <w:numPr>
          <w:ilvl w:val="0"/>
          <w:numId w:val="5"/>
        </w:numPr>
        <w:spacing w:after="248" w:line="265" w:lineRule="auto"/>
        <w:ind w:hanging="361"/>
        <w:rPr>
          <w:rFonts w:ascii="Twinkl" w:hAnsi="Twinkl"/>
        </w:rPr>
      </w:pPr>
      <w:r w:rsidRPr="00E60D32">
        <w:rPr>
          <w:rFonts w:ascii="Twinkl" w:hAnsi="Twinkl"/>
          <w:b/>
          <w:sz w:val="24"/>
        </w:rPr>
        <w:t xml:space="preserve">Inclusion </w:t>
      </w:r>
    </w:p>
    <w:p w14:paraId="1F37AB98" w14:textId="77777777" w:rsidR="00CF790A" w:rsidRPr="00E60D32" w:rsidRDefault="007B20A4">
      <w:pPr>
        <w:numPr>
          <w:ilvl w:val="0"/>
          <w:numId w:val="5"/>
        </w:numPr>
        <w:spacing w:after="248" w:line="265" w:lineRule="auto"/>
        <w:ind w:hanging="361"/>
        <w:rPr>
          <w:rFonts w:ascii="Twinkl" w:hAnsi="Twinkl"/>
        </w:rPr>
      </w:pPr>
      <w:r w:rsidRPr="00E60D32">
        <w:rPr>
          <w:rFonts w:ascii="Twinkl" w:hAnsi="Twinkl"/>
          <w:b/>
          <w:sz w:val="24"/>
        </w:rPr>
        <w:t xml:space="preserve">Role of the Subject Leader </w:t>
      </w:r>
    </w:p>
    <w:p w14:paraId="5F8C1EDE" w14:textId="77777777" w:rsidR="00CF790A" w:rsidRPr="00E60D32" w:rsidRDefault="007B20A4">
      <w:pPr>
        <w:numPr>
          <w:ilvl w:val="0"/>
          <w:numId w:val="5"/>
        </w:numPr>
        <w:spacing w:after="248" w:line="265" w:lineRule="auto"/>
        <w:ind w:hanging="361"/>
        <w:rPr>
          <w:rFonts w:ascii="Twinkl" w:hAnsi="Twinkl"/>
        </w:rPr>
      </w:pPr>
      <w:r w:rsidRPr="00E60D32">
        <w:rPr>
          <w:rFonts w:ascii="Twinkl" w:hAnsi="Twinkl"/>
          <w:b/>
          <w:sz w:val="24"/>
        </w:rPr>
        <w:t xml:space="preserve">Parents </w:t>
      </w:r>
    </w:p>
    <w:p w14:paraId="2BAC6FC9" w14:textId="77777777" w:rsidR="00CF790A" w:rsidRPr="00E60D32" w:rsidRDefault="007B20A4">
      <w:pPr>
        <w:spacing w:after="254" w:line="259" w:lineRule="auto"/>
        <w:ind w:left="721" w:firstLine="0"/>
        <w:rPr>
          <w:rFonts w:ascii="Twinkl" w:hAnsi="Twinkl"/>
        </w:rPr>
      </w:pPr>
      <w:r w:rsidRPr="00E60D32">
        <w:rPr>
          <w:rFonts w:ascii="Twinkl" w:hAnsi="Twinkl"/>
          <w:b/>
          <w:sz w:val="24"/>
        </w:rPr>
        <w:t xml:space="preserve"> </w:t>
      </w:r>
    </w:p>
    <w:p w14:paraId="156A6281" w14:textId="77777777" w:rsidR="00CF790A" w:rsidRPr="00E60D32" w:rsidRDefault="007B20A4">
      <w:pPr>
        <w:spacing w:after="250" w:line="259" w:lineRule="auto"/>
        <w:ind w:left="721" w:firstLine="0"/>
        <w:rPr>
          <w:rFonts w:ascii="Twinkl" w:hAnsi="Twinkl"/>
        </w:rPr>
      </w:pPr>
      <w:r w:rsidRPr="00E60D32">
        <w:rPr>
          <w:rFonts w:ascii="Twinkl" w:hAnsi="Twinkl"/>
          <w:b/>
          <w:sz w:val="24"/>
        </w:rPr>
        <w:t xml:space="preserve"> </w:t>
      </w:r>
    </w:p>
    <w:p w14:paraId="20876B09" w14:textId="77777777" w:rsidR="00CF790A" w:rsidRPr="00E60D32" w:rsidRDefault="007B20A4">
      <w:pPr>
        <w:spacing w:after="0" w:line="259" w:lineRule="auto"/>
        <w:ind w:left="721" w:firstLine="0"/>
        <w:rPr>
          <w:rFonts w:ascii="Twinkl" w:hAnsi="Twinkl"/>
        </w:rPr>
      </w:pPr>
      <w:r w:rsidRPr="00E60D32">
        <w:rPr>
          <w:rFonts w:ascii="Twinkl" w:hAnsi="Twinkl"/>
          <w:b/>
          <w:sz w:val="24"/>
        </w:rPr>
        <w:t xml:space="preserve"> </w:t>
      </w:r>
    </w:p>
    <w:p w14:paraId="0D623D79" w14:textId="7C2E7FBB" w:rsidR="00CF790A" w:rsidRPr="00FD090B" w:rsidRDefault="007B20A4">
      <w:pPr>
        <w:pStyle w:val="Heading1"/>
        <w:ind w:left="62"/>
        <w:rPr>
          <w:rFonts w:ascii="Twinkl" w:hAnsi="Twinkl"/>
          <w:sz w:val="22"/>
          <w:u w:val="none"/>
        </w:rPr>
      </w:pPr>
      <w:r w:rsidRPr="00FD090B">
        <w:rPr>
          <w:rFonts w:ascii="Twinkl" w:hAnsi="Twinkl"/>
          <w:sz w:val="22"/>
          <w:u w:val="none"/>
        </w:rPr>
        <w:lastRenderedPageBreak/>
        <w:t>1. Curriculum Statement</w:t>
      </w:r>
      <w:r w:rsidR="000D2861">
        <w:rPr>
          <w:rFonts w:ascii="Twinkl" w:hAnsi="Twinkl"/>
          <w:sz w:val="22"/>
          <w:u w:val="none"/>
        </w:rPr>
        <w:t xml:space="preserve"> </w:t>
      </w:r>
    </w:p>
    <w:p w14:paraId="6C69C738" w14:textId="09B673DC" w:rsidR="00CF790A" w:rsidRPr="00FD090B" w:rsidRDefault="00CF790A">
      <w:pPr>
        <w:pStyle w:val="Heading1"/>
        <w:ind w:left="62"/>
        <w:rPr>
          <w:rFonts w:ascii="Twinkl" w:hAnsi="Twinkl"/>
          <w:sz w:val="22"/>
          <w:u w:val="none"/>
        </w:rPr>
      </w:pPr>
    </w:p>
    <w:p w14:paraId="6BABCAE1" w14:textId="7AAB964A" w:rsidR="00CF790A" w:rsidRPr="00FD090B" w:rsidRDefault="007B20A4">
      <w:pPr>
        <w:pStyle w:val="Heading1"/>
        <w:ind w:left="62"/>
        <w:rPr>
          <w:rFonts w:ascii="Twinkl" w:hAnsi="Twinkl"/>
          <w:sz w:val="22"/>
          <w:u w:val="none"/>
        </w:rPr>
      </w:pPr>
      <w:r w:rsidRPr="00FD090B">
        <w:rPr>
          <w:rFonts w:ascii="Twinkl" w:hAnsi="Twinkl"/>
          <w:sz w:val="22"/>
          <w:u w:val="none"/>
        </w:rPr>
        <w:t xml:space="preserve">Intent </w:t>
      </w:r>
    </w:p>
    <w:p w14:paraId="584B9B9F" w14:textId="77777777" w:rsidR="000D2861" w:rsidRPr="000D2861" w:rsidRDefault="000D2861" w:rsidP="000D2861">
      <w:pPr>
        <w:spacing w:after="19" w:line="259" w:lineRule="auto"/>
        <w:ind w:left="0" w:firstLine="0"/>
        <w:rPr>
          <w:rFonts w:ascii="Twinkl" w:hAnsi="Twinkl"/>
          <w:color w:val="000000" w:themeColor="text1"/>
        </w:rPr>
      </w:pPr>
      <w:r w:rsidRPr="000D2861">
        <w:rPr>
          <w:rFonts w:ascii="Twinkl" w:hAnsi="Twinkl"/>
          <w:color w:val="000000" w:themeColor="text1"/>
        </w:rPr>
        <w:t xml:space="preserve">The school follows the Dorset Agreed Syllabus for Religious Education in accordance with </w:t>
      </w:r>
    </w:p>
    <w:p w14:paraId="679E05BD" w14:textId="77777777" w:rsidR="000D2861" w:rsidRPr="000D2861" w:rsidRDefault="000D2861" w:rsidP="000D2861">
      <w:pPr>
        <w:spacing w:after="19" w:line="259" w:lineRule="auto"/>
        <w:ind w:left="0" w:firstLine="0"/>
        <w:rPr>
          <w:rFonts w:ascii="Twinkl" w:hAnsi="Twinkl"/>
          <w:color w:val="000000" w:themeColor="text1"/>
        </w:rPr>
      </w:pPr>
      <w:r w:rsidRPr="000D2861">
        <w:rPr>
          <w:rFonts w:ascii="Twinkl" w:hAnsi="Twinkl"/>
          <w:color w:val="000000" w:themeColor="text1"/>
        </w:rPr>
        <w:t xml:space="preserve">Dorset’s ‘Standing Advisory Council of Religious Education’ (SACRE), using the Cornerstones RE resources.  In accordance with the agreed syllabus, Religious Education at </w:t>
      </w:r>
      <w:proofErr w:type="spellStart"/>
      <w:r w:rsidRPr="000D2861">
        <w:rPr>
          <w:rFonts w:ascii="Twinkl" w:hAnsi="Twinkl"/>
          <w:color w:val="000000" w:themeColor="text1"/>
        </w:rPr>
        <w:t>Stower</w:t>
      </w:r>
      <w:proofErr w:type="spellEnd"/>
      <w:r w:rsidRPr="000D2861">
        <w:rPr>
          <w:rFonts w:ascii="Twinkl" w:hAnsi="Twinkl"/>
          <w:color w:val="000000" w:themeColor="text1"/>
        </w:rPr>
        <w:t xml:space="preserve"> Provost Primary School: </w:t>
      </w:r>
    </w:p>
    <w:p w14:paraId="344F21D7" w14:textId="77777777" w:rsidR="000D2861" w:rsidRPr="000D2861" w:rsidRDefault="000D2861" w:rsidP="000D2861">
      <w:pPr>
        <w:spacing w:after="19" w:line="259" w:lineRule="auto"/>
        <w:ind w:left="0" w:firstLine="0"/>
        <w:rPr>
          <w:rFonts w:ascii="Twinkl" w:hAnsi="Twinkl"/>
          <w:color w:val="000000" w:themeColor="text1"/>
        </w:rPr>
      </w:pPr>
      <w:r w:rsidRPr="000D2861">
        <w:rPr>
          <w:rFonts w:ascii="Twinkl" w:hAnsi="Twinkl"/>
          <w:color w:val="000000" w:themeColor="text1"/>
        </w:rPr>
        <w:t xml:space="preserve"> </w:t>
      </w:r>
    </w:p>
    <w:p w14:paraId="5AD20A73" w14:textId="77777777" w:rsidR="000D2861" w:rsidRPr="000D2861" w:rsidRDefault="000D2861" w:rsidP="000D2861">
      <w:pPr>
        <w:numPr>
          <w:ilvl w:val="0"/>
          <w:numId w:val="14"/>
        </w:numPr>
        <w:spacing w:after="19" w:line="259" w:lineRule="auto"/>
        <w:rPr>
          <w:rFonts w:ascii="Twinkl" w:hAnsi="Twinkl"/>
          <w:color w:val="000000" w:themeColor="text1"/>
        </w:rPr>
      </w:pPr>
      <w:r w:rsidRPr="000D2861">
        <w:rPr>
          <w:rFonts w:ascii="Twinkl" w:hAnsi="Twinkl"/>
          <w:color w:val="000000" w:themeColor="text1"/>
        </w:rPr>
        <w:t xml:space="preserve">Is open and objective.  It does not seek to urge religious beliefs on young people, nor compromise the integrity of their own religious position by promoting one tradition over another.  </w:t>
      </w:r>
    </w:p>
    <w:p w14:paraId="46E7B358" w14:textId="77777777" w:rsidR="000D2861" w:rsidRPr="000D2861" w:rsidRDefault="000D2861" w:rsidP="000D2861">
      <w:pPr>
        <w:numPr>
          <w:ilvl w:val="0"/>
          <w:numId w:val="14"/>
        </w:numPr>
        <w:spacing w:after="19" w:line="259" w:lineRule="auto"/>
        <w:rPr>
          <w:rFonts w:ascii="Twinkl" w:hAnsi="Twinkl"/>
          <w:color w:val="000000" w:themeColor="text1"/>
        </w:rPr>
      </w:pPr>
      <w:r w:rsidRPr="000D2861">
        <w:rPr>
          <w:rFonts w:ascii="Twinkl" w:hAnsi="Twinkl"/>
          <w:color w:val="000000" w:themeColor="text1"/>
        </w:rPr>
        <w:t xml:space="preserve">Endeavours to promote a positive attitude toward people, respecting their right to hold different beliefs from their own.  </w:t>
      </w:r>
    </w:p>
    <w:p w14:paraId="41D82171" w14:textId="77777777" w:rsidR="000D2861" w:rsidRPr="000D2861" w:rsidRDefault="000D2861" w:rsidP="000D2861">
      <w:pPr>
        <w:numPr>
          <w:ilvl w:val="0"/>
          <w:numId w:val="14"/>
        </w:numPr>
        <w:spacing w:after="19" w:line="259" w:lineRule="auto"/>
        <w:rPr>
          <w:rFonts w:ascii="Twinkl" w:hAnsi="Twinkl"/>
          <w:color w:val="000000" w:themeColor="text1"/>
        </w:rPr>
      </w:pPr>
      <w:r w:rsidRPr="000D2861">
        <w:rPr>
          <w:rFonts w:ascii="Twinkl" w:hAnsi="Twinkl"/>
          <w:color w:val="000000" w:themeColor="text1"/>
        </w:rPr>
        <w:t xml:space="preserve">Promotes the values and attitudes necessary for citizenship in a multi-faith and multi-racial society through developing understanding of, respect for, and dialogue with people of different beliefs, practices, races and cultures. </w:t>
      </w:r>
    </w:p>
    <w:p w14:paraId="1B87CA2A" w14:textId="77777777" w:rsidR="000D2861" w:rsidRPr="000D2861" w:rsidRDefault="000D2861" w:rsidP="000D2861">
      <w:pPr>
        <w:numPr>
          <w:ilvl w:val="0"/>
          <w:numId w:val="14"/>
        </w:numPr>
        <w:spacing w:after="19" w:line="259" w:lineRule="auto"/>
        <w:rPr>
          <w:rFonts w:ascii="Twinkl" w:hAnsi="Twinkl"/>
          <w:color w:val="000000" w:themeColor="text1"/>
        </w:rPr>
      </w:pPr>
      <w:r w:rsidRPr="000D2861">
        <w:rPr>
          <w:rFonts w:ascii="Twinkl" w:hAnsi="Twinkl"/>
          <w:color w:val="000000" w:themeColor="text1"/>
        </w:rPr>
        <w:t xml:space="preserve">Recognises similarities and differences in commitment, self-understanding and the search for truth.  Respecting and valuing these for the common good.  </w:t>
      </w:r>
    </w:p>
    <w:p w14:paraId="43636621" w14:textId="77777777" w:rsidR="000D2861" w:rsidRPr="000D2861" w:rsidRDefault="000D2861" w:rsidP="000D2861">
      <w:pPr>
        <w:numPr>
          <w:ilvl w:val="0"/>
          <w:numId w:val="14"/>
        </w:numPr>
        <w:spacing w:after="19" w:line="259" w:lineRule="auto"/>
        <w:rPr>
          <w:rFonts w:ascii="Twinkl" w:hAnsi="Twinkl"/>
          <w:color w:val="000000" w:themeColor="text1"/>
        </w:rPr>
      </w:pPr>
      <w:r w:rsidRPr="000D2861">
        <w:rPr>
          <w:rFonts w:ascii="Twinkl" w:hAnsi="Twinkl"/>
          <w:color w:val="000000" w:themeColor="text1"/>
        </w:rPr>
        <w:t xml:space="preserve">Is not the same as collective worship, which has its own place in the educational life of the school, contributing to an informed, reflective, compassionate and caring school </w:t>
      </w:r>
      <w:proofErr w:type="gramStart"/>
      <w:r w:rsidRPr="000D2861">
        <w:rPr>
          <w:rFonts w:ascii="Twinkl" w:hAnsi="Twinkl"/>
          <w:color w:val="000000" w:themeColor="text1"/>
        </w:rPr>
        <w:t>community.</w:t>
      </w:r>
      <w:proofErr w:type="gramEnd"/>
      <w:r w:rsidRPr="000D2861">
        <w:rPr>
          <w:rFonts w:ascii="Twinkl" w:hAnsi="Twinkl"/>
          <w:color w:val="000000" w:themeColor="text1"/>
        </w:rPr>
        <w:t xml:space="preserve"> </w:t>
      </w:r>
    </w:p>
    <w:p w14:paraId="5751D4A8" w14:textId="77777777" w:rsidR="000D2861" w:rsidRPr="000D2861" w:rsidRDefault="000D2861" w:rsidP="000D2861">
      <w:pPr>
        <w:numPr>
          <w:ilvl w:val="0"/>
          <w:numId w:val="14"/>
        </w:numPr>
        <w:spacing w:after="19" w:line="259" w:lineRule="auto"/>
        <w:rPr>
          <w:rFonts w:ascii="Twinkl" w:hAnsi="Twinkl"/>
          <w:color w:val="000000" w:themeColor="text1"/>
        </w:rPr>
      </w:pPr>
      <w:r w:rsidRPr="000D2861">
        <w:rPr>
          <w:rFonts w:ascii="Twinkl" w:hAnsi="Twinkl"/>
          <w:color w:val="000000" w:themeColor="text1"/>
        </w:rPr>
        <w:t xml:space="preserve">Promotes community cohesion through linking with partner schools through involvement with the Stour Vale Collaboration. </w:t>
      </w:r>
    </w:p>
    <w:p w14:paraId="7958149C" w14:textId="77777777" w:rsidR="000D2861" w:rsidRPr="000D2861" w:rsidRDefault="000D2861" w:rsidP="000D2861">
      <w:pPr>
        <w:numPr>
          <w:ilvl w:val="0"/>
          <w:numId w:val="14"/>
        </w:numPr>
        <w:spacing w:after="19" w:line="259" w:lineRule="auto"/>
        <w:rPr>
          <w:rFonts w:ascii="Twinkl" w:hAnsi="Twinkl"/>
          <w:color w:val="000000" w:themeColor="text1"/>
        </w:rPr>
      </w:pPr>
      <w:r w:rsidRPr="000D2861">
        <w:rPr>
          <w:rFonts w:ascii="Twinkl" w:hAnsi="Twinkl"/>
          <w:color w:val="000000" w:themeColor="text1"/>
        </w:rPr>
        <w:t xml:space="preserve">Recognises and celebrates the range of cultures and diversity of the school through workshops, assemblies and shared experiences of staff, children and people from the local community. </w:t>
      </w:r>
    </w:p>
    <w:p w14:paraId="431B8DDF" w14:textId="77777777" w:rsidR="000D2861" w:rsidRPr="000D2861" w:rsidRDefault="000D2861" w:rsidP="000D2861">
      <w:pPr>
        <w:spacing w:after="19" w:line="259" w:lineRule="auto"/>
        <w:ind w:left="0" w:firstLine="0"/>
        <w:rPr>
          <w:rFonts w:ascii="Twinkl" w:hAnsi="Twinkl"/>
          <w:color w:val="000000" w:themeColor="text1"/>
        </w:rPr>
      </w:pPr>
      <w:r w:rsidRPr="000D2861">
        <w:rPr>
          <w:rFonts w:ascii="Twinkl" w:hAnsi="Twinkl"/>
          <w:color w:val="000000" w:themeColor="text1"/>
        </w:rPr>
        <w:t xml:space="preserve"> </w:t>
      </w:r>
    </w:p>
    <w:p w14:paraId="131E7EC1" w14:textId="77777777" w:rsidR="000D2861" w:rsidRPr="000D2861" w:rsidRDefault="000D2861" w:rsidP="000D2861">
      <w:pPr>
        <w:spacing w:after="19" w:line="259" w:lineRule="auto"/>
        <w:ind w:left="0" w:firstLine="0"/>
        <w:rPr>
          <w:rFonts w:ascii="Twinkl" w:hAnsi="Twinkl"/>
          <w:color w:val="000000" w:themeColor="text1"/>
        </w:rPr>
      </w:pPr>
      <w:r w:rsidRPr="000D2861">
        <w:rPr>
          <w:rFonts w:ascii="Twinkl" w:hAnsi="Twinkl"/>
          <w:color w:val="000000" w:themeColor="text1"/>
        </w:rPr>
        <w:t xml:space="preserve">The RE curriculum at </w:t>
      </w:r>
      <w:proofErr w:type="spellStart"/>
      <w:r w:rsidRPr="000D2861">
        <w:rPr>
          <w:rFonts w:ascii="Twinkl" w:hAnsi="Twinkl"/>
          <w:color w:val="000000" w:themeColor="text1"/>
        </w:rPr>
        <w:t>Stower</w:t>
      </w:r>
      <w:proofErr w:type="spellEnd"/>
      <w:r w:rsidRPr="000D2861">
        <w:rPr>
          <w:rFonts w:ascii="Twinkl" w:hAnsi="Twinkl"/>
          <w:color w:val="000000" w:themeColor="text1"/>
        </w:rPr>
        <w:t xml:space="preserve"> Provost is organised to support the development of children’s knowledge of religious and non-religious beliefs and worldviews, practices and ways of life and enable children to make links between these.  It also develops children’s knowledge and understanding of the different members of our rich and diverse community.  Knowledge and skills are supported by first-hand experiences, including visits to local places of worship and visits from faith communities.  Knowledge and skills are mapped to support children’s understanding of religion and faith.  The RE curriculum is also designed to support positive attitudes and values and to encourage children to reflect and relate learning to their own experience.  Children learn that there are those who do not hold religious beliefs and have their own philosophical perspectives, as part of its commitment to ensure mutual respect and tolerance for those with different faiths. </w:t>
      </w:r>
    </w:p>
    <w:p w14:paraId="13F16451" w14:textId="77777777" w:rsidR="000D2861" w:rsidRPr="000D2861" w:rsidRDefault="000D2861" w:rsidP="000D2861">
      <w:pPr>
        <w:spacing w:after="19" w:line="259" w:lineRule="auto"/>
        <w:ind w:left="0" w:firstLine="0"/>
        <w:rPr>
          <w:rFonts w:ascii="Twinkl" w:hAnsi="Twinkl"/>
          <w:color w:val="000000" w:themeColor="text1"/>
        </w:rPr>
      </w:pPr>
      <w:r w:rsidRPr="000D2861">
        <w:rPr>
          <w:rFonts w:ascii="Twinkl" w:hAnsi="Twinkl"/>
          <w:color w:val="000000" w:themeColor="text1"/>
        </w:rPr>
        <w:t xml:space="preserve"> </w:t>
      </w:r>
    </w:p>
    <w:p w14:paraId="2EA245BA" w14:textId="77777777" w:rsidR="000D2861" w:rsidRPr="000D2861" w:rsidRDefault="000D2861" w:rsidP="000D2861">
      <w:pPr>
        <w:spacing w:after="19" w:line="259" w:lineRule="auto"/>
        <w:ind w:left="0" w:firstLine="0"/>
        <w:rPr>
          <w:rFonts w:ascii="Twinkl" w:hAnsi="Twinkl"/>
          <w:color w:val="000000" w:themeColor="text1"/>
        </w:rPr>
      </w:pPr>
      <w:r w:rsidRPr="000D2861">
        <w:rPr>
          <w:rFonts w:ascii="Twinkl" w:hAnsi="Twinkl"/>
          <w:color w:val="000000" w:themeColor="text1"/>
        </w:rPr>
        <w:t xml:space="preserve">Each unit encourages and promotes the contemplation of key concepts, themes or festivals within religions and comparing these with responses in other faiths, religions and belief systems. The syllabus has been created in a cyclical format to enable children to revisit and build on prior knowledge of the different beliefs and practices taught across the school.  </w:t>
      </w:r>
    </w:p>
    <w:p w14:paraId="2259C34B" w14:textId="77777777" w:rsidR="000D2861" w:rsidRPr="000D2861" w:rsidRDefault="000D2861" w:rsidP="000D2861">
      <w:pPr>
        <w:spacing w:after="19" w:line="259" w:lineRule="auto"/>
        <w:ind w:left="0" w:firstLine="0"/>
        <w:rPr>
          <w:rFonts w:ascii="Twinkl" w:hAnsi="Twinkl"/>
          <w:color w:val="000000" w:themeColor="text1"/>
        </w:rPr>
      </w:pPr>
      <w:r w:rsidRPr="000D2861">
        <w:rPr>
          <w:rFonts w:ascii="Twinkl" w:hAnsi="Twinkl"/>
          <w:color w:val="000000" w:themeColor="text1"/>
        </w:rPr>
        <w:t xml:space="preserve"> </w:t>
      </w:r>
    </w:p>
    <w:p w14:paraId="10146664" w14:textId="357B3784" w:rsidR="00CF790A" w:rsidRDefault="000D2861" w:rsidP="000D2861">
      <w:pPr>
        <w:spacing w:after="19" w:line="259" w:lineRule="auto"/>
        <w:ind w:left="0" w:firstLine="0"/>
        <w:rPr>
          <w:rFonts w:ascii="Twinkl" w:hAnsi="Twinkl"/>
          <w:color w:val="000000" w:themeColor="text1"/>
        </w:rPr>
      </w:pPr>
      <w:r w:rsidRPr="000D2861">
        <w:rPr>
          <w:rFonts w:ascii="Twinkl" w:hAnsi="Twinkl"/>
          <w:color w:val="000000" w:themeColor="text1"/>
        </w:rPr>
        <w:t xml:space="preserve">Dorset SACRE promote RE and Collective Worship in the county; develop the good teaching of Religious Education in schools and support community cohesion. At </w:t>
      </w:r>
      <w:proofErr w:type="spellStart"/>
      <w:r w:rsidRPr="000D2861">
        <w:rPr>
          <w:rFonts w:ascii="Twinkl" w:hAnsi="Twinkl"/>
          <w:color w:val="000000" w:themeColor="text1"/>
        </w:rPr>
        <w:t>Stower</w:t>
      </w:r>
      <w:proofErr w:type="spellEnd"/>
      <w:r w:rsidRPr="000D2861">
        <w:rPr>
          <w:rFonts w:ascii="Twinkl" w:hAnsi="Twinkl"/>
          <w:color w:val="000000" w:themeColor="text1"/>
        </w:rPr>
        <w:t xml:space="preserve"> Provost, we are committed to providing our children with an exciting and positive learning environment, in which they have the opportunity to develop their knowledge and understanding of religions to support their spiritual, moral, social and cultural development</w:t>
      </w:r>
      <w:r>
        <w:rPr>
          <w:rFonts w:ascii="Twinkl" w:hAnsi="Twinkl"/>
          <w:color w:val="000000" w:themeColor="text1"/>
        </w:rPr>
        <w:t>.</w:t>
      </w:r>
    </w:p>
    <w:p w14:paraId="530D9CB7" w14:textId="77777777" w:rsidR="000D2861" w:rsidRPr="00E60D32" w:rsidRDefault="000D2861" w:rsidP="000D2861">
      <w:pPr>
        <w:spacing w:after="19" w:line="259" w:lineRule="auto"/>
        <w:ind w:left="0" w:firstLine="0"/>
        <w:rPr>
          <w:rFonts w:ascii="Twinkl" w:hAnsi="Twinkl"/>
        </w:rPr>
      </w:pPr>
    </w:p>
    <w:p w14:paraId="6F0CD09C" w14:textId="77777777" w:rsidR="00CF790A" w:rsidRPr="00F117AD" w:rsidRDefault="007B20A4">
      <w:pPr>
        <w:pStyle w:val="Heading1"/>
        <w:ind w:left="62"/>
        <w:rPr>
          <w:rFonts w:ascii="Twinkl" w:hAnsi="Twinkl"/>
          <w:u w:val="none"/>
        </w:rPr>
      </w:pPr>
      <w:r w:rsidRPr="00F117AD">
        <w:rPr>
          <w:rFonts w:ascii="Twinkl" w:hAnsi="Twinkl"/>
          <w:u w:val="none"/>
        </w:rPr>
        <w:t xml:space="preserve">Implementation </w:t>
      </w:r>
    </w:p>
    <w:p w14:paraId="084581E9" w14:textId="71F335A8" w:rsidR="000D2861" w:rsidRPr="000D2861" w:rsidRDefault="000D2861" w:rsidP="000D2861">
      <w:pPr>
        <w:spacing w:line="247" w:lineRule="auto"/>
        <w:ind w:left="-5" w:right="211"/>
        <w:rPr>
          <w:rFonts w:ascii="Twinkl" w:hAnsi="Twinkl"/>
        </w:rPr>
      </w:pPr>
      <w:r w:rsidRPr="000D2861">
        <w:rPr>
          <w:rFonts w:ascii="Twinkl" w:hAnsi="Twinkl"/>
        </w:rPr>
        <w:t>RE is generally taught in weekly lessons, although at times, learning is blocked (if appropriate – such as l</w:t>
      </w:r>
      <w:r>
        <w:rPr>
          <w:rFonts w:ascii="Twinkl" w:hAnsi="Twinkl"/>
        </w:rPr>
        <w:t xml:space="preserve">inked to a specific festival). </w:t>
      </w:r>
      <w:r w:rsidRPr="000D2861">
        <w:rPr>
          <w:rFonts w:ascii="Twinkl" w:hAnsi="Twinkl"/>
        </w:rPr>
        <w:t xml:space="preserve">Coverage is planned to link with key dates and religious festivals to provide opportunities to celebrate festivals and religions with greater consistency and contextual relevance.  Work is recorded in RE books and is evidenced with a variety of outcomes, including written pieces, artwork and photographs. </w:t>
      </w:r>
    </w:p>
    <w:p w14:paraId="6D957533" w14:textId="77777777" w:rsidR="000D2861" w:rsidRPr="000D2861" w:rsidRDefault="000D2861" w:rsidP="000D2861">
      <w:pPr>
        <w:spacing w:after="0" w:line="256" w:lineRule="auto"/>
        <w:ind w:left="0" w:firstLine="0"/>
        <w:rPr>
          <w:rFonts w:ascii="Twinkl" w:hAnsi="Twinkl"/>
        </w:rPr>
      </w:pPr>
      <w:r w:rsidRPr="000D2861">
        <w:rPr>
          <w:rFonts w:ascii="Twinkl" w:hAnsi="Twinkl"/>
        </w:rPr>
        <w:lastRenderedPageBreak/>
        <w:t xml:space="preserve"> </w:t>
      </w:r>
    </w:p>
    <w:p w14:paraId="19BE1027" w14:textId="77777777" w:rsidR="000D2861" w:rsidRPr="000D2861" w:rsidRDefault="000D2861" w:rsidP="000D2861">
      <w:pPr>
        <w:spacing w:line="247" w:lineRule="auto"/>
        <w:ind w:left="-5" w:right="211"/>
        <w:rPr>
          <w:rFonts w:ascii="Twinkl" w:hAnsi="Twinkl"/>
        </w:rPr>
      </w:pPr>
      <w:r w:rsidRPr="000D2861">
        <w:rPr>
          <w:rFonts w:ascii="Twinkl" w:hAnsi="Twinkl"/>
        </w:rPr>
        <w:t xml:space="preserve">As children progress through the programme of study, they are able to look deeper into spiritual, ethical, moral and social issues and with increasing breadth across different religions and worldviews through time and around the world.  Learning is planned and sequenced to support pupils in building an ever-increasing picture over time, constantly building their knowledge and understanding of key subject knowledge and specialist vocabulary around concepts focusing on </w:t>
      </w:r>
    </w:p>
    <w:p w14:paraId="2B7E6DEE" w14:textId="77777777" w:rsidR="000D2861" w:rsidRPr="000D2861" w:rsidRDefault="000D2861" w:rsidP="000D2861">
      <w:pPr>
        <w:pStyle w:val="ListParagraph"/>
        <w:numPr>
          <w:ilvl w:val="0"/>
          <w:numId w:val="15"/>
        </w:numPr>
        <w:spacing w:after="4" w:line="247" w:lineRule="auto"/>
        <w:ind w:right="211"/>
        <w:rPr>
          <w:rFonts w:ascii="Twinkl" w:eastAsiaTheme="minorEastAsia" w:hAnsi="Twinkl" w:cstheme="minorBidi"/>
          <w:color w:val="000000" w:themeColor="text1"/>
        </w:rPr>
      </w:pPr>
      <w:r w:rsidRPr="000D2861">
        <w:rPr>
          <w:rFonts w:ascii="Twinkl" w:hAnsi="Twinkl"/>
        </w:rPr>
        <w:t>personal resonance with or reflection on… (formerly AT2 personal)</w:t>
      </w:r>
    </w:p>
    <w:p w14:paraId="2C4BFB0F" w14:textId="77777777" w:rsidR="000D2861" w:rsidRPr="000D2861" w:rsidRDefault="000D2861" w:rsidP="000D2861">
      <w:pPr>
        <w:pStyle w:val="ListParagraph"/>
        <w:numPr>
          <w:ilvl w:val="0"/>
          <w:numId w:val="15"/>
        </w:numPr>
        <w:spacing w:after="4" w:line="247" w:lineRule="auto"/>
        <w:ind w:right="211"/>
        <w:rPr>
          <w:rFonts w:ascii="Twinkl" w:eastAsiaTheme="minorEastAsia" w:hAnsi="Twinkl" w:cstheme="minorBidi"/>
          <w:color w:val="000000" w:themeColor="text1"/>
        </w:rPr>
      </w:pPr>
      <w:r w:rsidRPr="000D2861">
        <w:rPr>
          <w:rFonts w:ascii="Twinkl" w:hAnsi="Twinkl"/>
        </w:rPr>
        <w:t>knowledge and understanding of… (formerly AT1)</w:t>
      </w:r>
    </w:p>
    <w:p w14:paraId="79EB3FBE" w14:textId="77777777" w:rsidR="000D2861" w:rsidRPr="000D2861" w:rsidRDefault="000D2861" w:rsidP="000D2861">
      <w:pPr>
        <w:pStyle w:val="ListParagraph"/>
        <w:numPr>
          <w:ilvl w:val="0"/>
          <w:numId w:val="15"/>
        </w:numPr>
        <w:spacing w:after="4" w:line="247" w:lineRule="auto"/>
        <w:ind w:right="211"/>
        <w:rPr>
          <w:rFonts w:ascii="Twinkl" w:eastAsiaTheme="minorEastAsia" w:hAnsi="Twinkl" w:cstheme="minorBidi"/>
          <w:color w:val="000000" w:themeColor="text1"/>
        </w:rPr>
      </w:pPr>
      <w:r w:rsidRPr="000D2861">
        <w:rPr>
          <w:rFonts w:ascii="Twinkl" w:hAnsi="Twinkl"/>
        </w:rPr>
        <w:t xml:space="preserve">evaluation/critical thinking in relation to the enquiry question (formerly AT2 impersonal). </w:t>
      </w:r>
    </w:p>
    <w:p w14:paraId="50F95F4C" w14:textId="77777777" w:rsidR="000D2861" w:rsidRPr="000D2861" w:rsidRDefault="000D2861" w:rsidP="000D2861">
      <w:pPr>
        <w:spacing w:line="247" w:lineRule="auto"/>
        <w:ind w:left="0" w:right="211"/>
        <w:rPr>
          <w:rFonts w:ascii="Twinkl" w:hAnsi="Twinkl"/>
        </w:rPr>
      </w:pPr>
    </w:p>
    <w:p w14:paraId="09C9C972" w14:textId="5D640B80" w:rsidR="000D2861" w:rsidRPr="000D2861" w:rsidRDefault="000D2861" w:rsidP="000D2861">
      <w:pPr>
        <w:spacing w:line="247" w:lineRule="auto"/>
        <w:ind w:left="0" w:right="211"/>
        <w:rPr>
          <w:rFonts w:ascii="Twinkl" w:hAnsi="Twinkl"/>
          <w:color w:val="000000" w:themeColor="text1"/>
        </w:rPr>
      </w:pPr>
      <w:r w:rsidRPr="000D2861">
        <w:rPr>
          <w:rFonts w:ascii="Twinkl" w:hAnsi="Twinkl"/>
        </w:rPr>
        <w:t xml:space="preserve">This ensures that the investigation, exploration and reflection of their own and others’ responses to ‘Big Questions’ can continuously increase in </w:t>
      </w:r>
      <w:r>
        <w:rPr>
          <w:rFonts w:ascii="Twinkl" w:hAnsi="Twinkl"/>
        </w:rPr>
        <w:t xml:space="preserve">depth, breadth and complexity. </w:t>
      </w:r>
      <w:r w:rsidRPr="000D2861">
        <w:rPr>
          <w:rFonts w:ascii="Twinkl" w:hAnsi="Twinkl"/>
        </w:rPr>
        <w:t xml:space="preserve">As pupils move through the Religious Education curriculum and the ‘Big Questions’ increase in complexity, depth and breadth, the expectations of pupils to explain ‘what’ the beliefs, practices and values are and the relationships between them, as well as explaining ‘why’ these are important and may make a difference to people, and ‘how’ they relate, change or impact on a wider world view also increases.  </w:t>
      </w:r>
    </w:p>
    <w:p w14:paraId="1D41BDEF" w14:textId="77777777" w:rsidR="000D2861" w:rsidRPr="000D2861" w:rsidRDefault="000D2861" w:rsidP="000D2861">
      <w:pPr>
        <w:spacing w:after="0" w:line="256" w:lineRule="auto"/>
        <w:ind w:left="0" w:firstLine="0"/>
        <w:rPr>
          <w:rFonts w:ascii="Twinkl" w:hAnsi="Twinkl"/>
        </w:rPr>
      </w:pPr>
      <w:r w:rsidRPr="000D2861">
        <w:rPr>
          <w:rFonts w:ascii="Twinkl" w:hAnsi="Twinkl"/>
        </w:rPr>
        <w:t xml:space="preserve"> </w:t>
      </w:r>
    </w:p>
    <w:p w14:paraId="5B68B9CD" w14:textId="3021A0F7" w:rsidR="00CF790A" w:rsidRPr="000D2861" w:rsidRDefault="000D2861" w:rsidP="000D2861">
      <w:pPr>
        <w:spacing w:after="19" w:line="259" w:lineRule="auto"/>
        <w:ind w:left="0" w:firstLine="0"/>
        <w:rPr>
          <w:rFonts w:ascii="Twinkl" w:hAnsi="Twinkl"/>
        </w:rPr>
      </w:pPr>
      <w:r w:rsidRPr="000D2861">
        <w:rPr>
          <w:rFonts w:ascii="Twinkl" w:hAnsi="Twinkl"/>
        </w:rPr>
        <w:t xml:space="preserve">‘Big Questions’ relate to: What people believe and do (Believing), how people respond to big questions and issues (Thinking) and how beliefs and values make </w:t>
      </w:r>
      <w:r>
        <w:rPr>
          <w:rFonts w:ascii="Twinkl" w:hAnsi="Twinkl"/>
        </w:rPr>
        <w:t xml:space="preserve">a difference to lives (Living). </w:t>
      </w:r>
      <w:r w:rsidRPr="000D2861">
        <w:rPr>
          <w:rFonts w:ascii="Twinkl" w:hAnsi="Twinkl"/>
        </w:rPr>
        <w:t>Therefore, the enquiry learning continuously builds to enable achievement in the stated skil</w:t>
      </w:r>
      <w:r>
        <w:rPr>
          <w:rFonts w:ascii="Twinkl" w:hAnsi="Twinkl"/>
        </w:rPr>
        <w:t xml:space="preserve">ls end points for each year. </w:t>
      </w:r>
      <w:r w:rsidRPr="000D2861">
        <w:rPr>
          <w:rFonts w:ascii="Twinkl" w:hAnsi="Twinkl"/>
        </w:rPr>
        <w:t>Using these models, the skills end points can be divided into four key developmental stages, beginning with ‘concrete’ and ‘fundamental’ understanding, progressing to ‘cognitive’ and ‘creative’ thinking, moving towards ‘critical’ reflection and analysi</w:t>
      </w:r>
      <w:r>
        <w:rPr>
          <w:rFonts w:ascii="Twinkl" w:hAnsi="Twinkl"/>
        </w:rPr>
        <w:t xml:space="preserve">s and thinking with ‘synergy’. </w:t>
      </w:r>
      <w:r w:rsidRPr="000D2861">
        <w:rPr>
          <w:rFonts w:ascii="Twinkl" w:hAnsi="Twinkl"/>
        </w:rPr>
        <w:t>The teaching of RE and the formation of the enquiry questions based on the relevant strands of the units are</w:t>
      </w:r>
      <w:r w:rsidRPr="000D2861">
        <w:rPr>
          <w:rFonts w:ascii="Twinkl" w:hAnsi="Twinkl"/>
          <w:b/>
          <w:bCs/>
        </w:rPr>
        <w:t xml:space="preserve"> </w:t>
      </w:r>
      <w:r w:rsidRPr="000D2861">
        <w:rPr>
          <w:rFonts w:ascii="Twinkl" w:hAnsi="Twinkl"/>
        </w:rPr>
        <w:t>pitched to match these developmental stages, so that pupils can achieve the learning outcomes specified in this Spectrum appropriate for their age expectation.</w:t>
      </w:r>
    </w:p>
    <w:p w14:paraId="2D200393" w14:textId="77777777" w:rsidR="000D2861" w:rsidRDefault="000D2861">
      <w:pPr>
        <w:pStyle w:val="Heading1"/>
        <w:ind w:left="62"/>
        <w:rPr>
          <w:rFonts w:ascii="Twinkl" w:hAnsi="Twinkl"/>
          <w:sz w:val="22"/>
          <w:u w:val="none"/>
        </w:rPr>
      </w:pPr>
    </w:p>
    <w:p w14:paraId="5F0351C3" w14:textId="189BD3FB" w:rsidR="00CF790A" w:rsidRPr="00A75610" w:rsidRDefault="007B20A4">
      <w:pPr>
        <w:pStyle w:val="Heading1"/>
        <w:ind w:left="62"/>
        <w:rPr>
          <w:rFonts w:ascii="Twinkl" w:hAnsi="Twinkl"/>
          <w:sz w:val="22"/>
          <w:u w:val="none"/>
        </w:rPr>
      </w:pPr>
      <w:r w:rsidRPr="00A75610">
        <w:rPr>
          <w:rFonts w:ascii="Twinkl" w:hAnsi="Twinkl"/>
          <w:sz w:val="22"/>
          <w:u w:val="none"/>
        </w:rPr>
        <w:t xml:space="preserve">Impact </w:t>
      </w:r>
    </w:p>
    <w:p w14:paraId="6DD604A6" w14:textId="77777777" w:rsidR="000D2861" w:rsidRPr="000D2861" w:rsidRDefault="000D2861" w:rsidP="000D2861">
      <w:pPr>
        <w:pStyle w:val="NormalWeb"/>
        <w:spacing w:before="0" w:beforeAutospacing="0" w:after="0" w:afterAutospacing="0"/>
        <w:rPr>
          <w:rFonts w:ascii="Twinkl" w:hAnsi="Twinkl"/>
          <w:color w:val="000000" w:themeColor="text1"/>
          <w:sz w:val="22"/>
          <w:szCs w:val="22"/>
        </w:rPr>
      </w:pPr>
      <w:r w:rsidRPr="000D2861">
        <w:rPr>
          <w:rFonts w:ascii="Twinkl" w:hAnsi="Twinkl"/>
          <w:color w:val="000000" w:themeColor="text1"/>
          <w:sz w:val="22"/>
          <w:szCs w:val="22"/>
        </w:rPr>
        <w:t>Alongside a whole school approach to celebrating different religious and cultural celebrations, the RE curriculum provides the means to celebrate the diversity of the school community and promote positive images of people in the wider community, including their beliefs, traditions, culture, language and history.  It ensures that children develop spiritually, academically, emotionally and morally to promote and realise a better understanding of themselves and others and to equip with the opportunities, challenges and responsibilities of living in a rapidly changing, multicultural world.  Outcomes of work is evidenced in children’s books, children’s understanding of religion and the ability to respond creatively to religious themes.</w:t>
      </w:r>
    </w:p>
    <w:p w14:paraId="3004A902" w14:textId="77777777" w:rsidR="00B55C89" w:rsidRPr="00B55C89" w:rsidRDefault="00B55C89" w:rsidP="00B55C89">
      <w:pPr>
        <w:pStyle w:val="NormalWeb"/>
        <w:spacing w:before="0" w:beforeAutospacing="0" w:after="0" w:afterAutospacing="0"/>
        <w:rPr>
          <w:rFonts w:ascii="Twinkl" w:eastAsia="Arial" w:hAnsi="Twinkl" w:cs="Arial"/>
          <w:color w:val="000000"/>
          <w:sz w:val="22"/>
          <w:szCs w:val="22"/>
        </w:rPr>
      </w:pPr>
    </w:p>
    <w:p w14:paraId="0DAB9A3F" w14:textId="70F6A231" w:rsidR="00CF790A" w:rsidRDefault="007B20A4">
      <w:pPr>
        <w:pStyle w:val="Heading1"/>
        <w:ind w:left="62"/>
        <w:rPr>
          <w:rFonts w:ascii="Twinkl" w:hAnsi="Twinkl"/>
          <w:b w:val="0"/>
          <w:sz w:val="22"/>
          <w:u w:val="none"/>
        </w:rPr>
      </w:pPr>
      <w:r w:rsidRPr="00F117AD">
        <w:rPr>
          <w:rFonts w:ascii="Twinkl" w:hAnsi="Twinkl"/>
          <w:b w:val="0"/>
          <w:sz w:val="22"/>
          <w:u w:val="none"/>
        </w:rPr>
        <w:t xml:space="preserve">2. </w:t>
      </w:r>
      <w:r w:rsidRPr="00F117AD">
        <w:rPr>
          <w:rFonts w:ascii="Twinkl" w:hAnsi="Twinkl"/>
          <w:sz w:val="22"/>
          <w:u w:val="none"/>
        </w:rPr>
        <w:t>Teaching and Learning</w:t>
      </w:r>
      <w:r w:rsidRPr="00F117AD">
        <w:rPr>
          <w:rFonts w:ascii="Twinkl" w:hAnsi="Twinkl"/>
          <w:b w:val="0"/>
          <w:sz w:val="22"/>
          <w:u w:val="none"/>
        </w:rPr>
        <w:t xml:space="preserve"> </w:t>
      </w:r>
    </w:p>
    <w:p w14:paraId="31FBB941" w14:textId="77777777" w:rsidR="000D2861" w:rsidRPr="000D2861" w:rsidRDefault="000D2861" w:rsidP="000D2861">
      <w:pPr>
        <w:numPr>
          <w:ilvl w:val="0"/>
          <w:numId w:val="16"/>
        </w:numPr>
        <w:spacing w:after="4" w:line="247" w:lineRule="auto"/>
        <w:ind w:right="210" w:hanging="341"/>
        <w:rPr>
          <w:rFonts w:ascii="Twinkl" w:hAnsi="Twinkl"/>
        </w:rPr>
      </w:pPr>
      <w:r w:rsidRPr="000D2861">
        <w:rPr>
          <w:rFonts w:ascii="Twinkl" w:hAnsi="Twinkl"/>
        </w:rPr>
        <w:t xml:space="preserve">As part of the introduction to each new RE topic, teachers review what the children know already and identify what children would like to learn, to inform the programme of study so that it takes account of children’s interests.   </w:t>
      </w:r>
    </w:p>
    <w:p w14:paraId="20FEB753" w14:textId="4F1EBFF0" w:rsidR="000D2861" w:rsidRPr="000D2861" w:rsidRDefault="000D2861" w:rsidP="000D2861">
      <w:pPr>
        <w:numPr>
          <w:ilvl w:val="0"/>
          <w:numId w:val="16"/>
        </w:numPr>
        <w:spacing w:after="4" w:line="249" w:lineRule="auto"/>
        <w:ind w:right="210" w:hanging="341"/>
        <w:rPr>
          <w:rFonts w:ascii="Twinkl" w:hAnsi="Twinkl"/>
        </w:rPr>
      </w:pPr>
      <w:r w:rsidRPr="000D2861">
        <w:rPr>
          <w:rFonts w:ascii="Twinkl" w:hAnsi="Twinkl"/>
        </w:rPr>
        <w:t xml:space="preserve">In each lesson, children are guided towards the learning intention by following the steps of the lesson. The LI is shared at the beginning of the lesson and reviewed by children at the end.  They are subsequently used by the teacher during the assessment and review of children’s work and are used to identify individual target areas.   </w:t>
      </w:r>
    </w:p>
    <w:p w14:paraId="66CBB448" w14:textId="77777777" w:rsidR="000D2861" w:rsidRPr="000D2861" w:rsidRDefault="000D2861" w:rsidP="000D2861">
      <w:pPr>
        <w:numPr>
          <w:ilvl w:val="0"/>
          <w:numId w:val="16"/>
        </w:numPr>
        <w:spacing w:after="4" w:line="249" w:lineRule="auto"/>
        <w:ind w:right="210" w:hanging="341"/>
        <w:rPr>
          <w:rFonts w:ascii="Twinkl" w:hAnsi="Twinkl"/>
        </w:rPr>
      </w:pPr>
      <w:r w:rsidRPr="000D2861">
        <w:rPr>
          <w:rFonts w:ascii="Twinkl" w:hAnsi="Twinkl"/>
        </w:rPr>
        <w:t xml:space="preserve">Teachers aim to provide a teaching environment, which encourages children to share, question, to reflect and to empathise.  </w:t>
      </w:r>
    </w:p>
    <w:p w14:paraId="2FD012C9" w14:textId="77777777" w:rsidR="000D2861" w:rsidRPr="000D2861" w:rsidRDefault="000D2861" w:rsidP="000D2861">
      <w:pPr>
        <w:numPr>
          <w:ilvl w:val="0"/>
          <w:numId w:val="16"/>
        </w:numPr>
        <w:spacing w:after="4" w:line="249" w:lineRule="auto"/>
        <w:ind w:right="210" w:hanging="341"/>
        <w:rPr>
          <w:rFonts w:ascii="Twinkl" w:hAnsi="Twinkl"/>
        </w:rPr>
      </w:pPr>
      <w:r w:rsidRPr="000D2861">
        <w:rPr>
          <w:rFonts w:ascii="Twinkl" w:hAnsi="Twinkl"/>
        </w:rPr>
        <w:t xml:space="preserve">Teachers will use a mixture of teaching styles, including whole class, group, paired and individual.  </w:t>
      </w:r>
    </w:p>
    <w:p w14:paraId="5C6D80AF" w14:textId="77777777" w:rsidR="000D2861" w:rsidRPr="000D2861" w:rsidRDefault="000D2861" w:rsidP="000D2861">
      <w:pPr>
        <w:numPr>
          <w:ilvl w:val="0"/>
          <w:numId w:val="16"/>
        </w:numPr>
        <w:spacing w:after="4" w:line="247" w:lineRule="auto"/>
        <w:ind w:right="210" w:hanging="341"/>
        <w:rPr>
          <w:rFonts w:ascii="Twinkl" w:hAnsi="Twinkl"/>
        </w:rPr>
      </w:pPr>
      <w:r w:rsidRPr="000D2861">
        <w:rPr>
          <w:rFonts w:ascii="Twinkl" w:hAnsi="Twinkl"/>
        </w:rPr>
        <w:t xml:space="preserve">Wherever possible, religious education lessons will be related to the life experiences of the pupils.  Active learning in RE will include practical first-hand experiences, e.g. through the use of artefacts, visits to places of worship and relevant learning outside the classroom, visitors to school with specialist knowledge and expertise and first-hand accounts.  </w:t>
      </w:r>
    </w:p>
    <w:p w14:paraId="6FEEA757" w14:textId="77777777" w:rsidR="000D2861" w:rsidRPr="000D2861" w:rsidRDefault="000D2861" w:rsidP="000D2861">
      <w:pPr>
        <w:numPr>
          <w:ilvl w:val="0"/>
          <w:numId w:val="16"/>
        </w:numPr>
        <w:spacing w:after="4" w:line="249" w:lineRule="auto"/>
        <w:ind w:right="210" w:hanging="341"/>
        <w:rPr>
          <w:rFonts w:ascii="Twinkl" w:hAnsi="Twinkl"/>
        </w:rPr>
      </w:pPr>
      <w:r w:rsidRPr="000D2861">
        <w:rPr>
          <w:rFonts w:ascii="Twinkl" w:hAnsi="Twinkl"/>
        </w:rPr>
        <w:lastRenderedPageBreak/>
        <w:t xml:space="preserve">Teachers will seek to help children to acquire skills in the use of secondary resources, such as the internet, libraries etc. </w:t>
      </w:r>
    </w:p>
    <w:p w14:paraId="3196B8C8" w14:textId="77777777" w:rsidR="000D2861" w:rsidRPr="000D2861" w:rsidRDefault="000D2861" w:rsidP="000D2861">
      <w:pPr>
        <w:numPr>
          <w:ilvl w:val="0"/>
          <w:numId w:val="16"/>
        </w:numPr>
        <w:spacing w:after="4" w:line="249" w:lineRule="auto"/>
        <w:ind w:right="210" w:hanging="341"/>
        <w:rPr>
          <w:rFonts w:ascii="Twinkl" w:hAnsi="Twinkl"/>
        </w:rPr>
      </w:pPr>
      <w:r w:rsidRPr="000D2861">
        <w:rPr>
          <w:rFonts w:ascii="Twinkl" w:hAnsi="Twinkl"/>
        </w:rPr>
        <w:t xml:space="preserve">Teachers aim to ensure that the classroom ethos is such that all children’s opinions are encouraged and valued.  </w:t>
      </w:r>
    </w:p>
    <w:p w14:paraId="7E3B9403" w14:textId="77777777" w:rsidR="000D2861" w:rsidRPr="000D2861" w:rsidRDefault="000D2861" w:rsidP="000D2861">
      <w:pPr>
        <w:numPr>
          <w:ilvl w:val="0"/>
          <w:numId w:val="16"/>
        </w:numPr>
        <w:spacing w:after="4" w:line="249" w:lineRule="auto"/>
        <w:ind w:right="210" w:hanging="341"/>
        <w:rPr>
          <w:rFonts w:ascii="Twinkl" w:hAnsi="Twinkl"/>
        </w:rPr>
      </w:pPr>
      <w:r w:rsidRPr="000D2861">
        <w:rPr>
          <w:rFonts w:ascii="Twinkl" w:hAnsi="Twinkl"/>
        </w:rPr>
        <w:t xml:space="preserve">Teachers will ensure that their classroom is a place where religious education is active, positively welcomed and reflective of the current learning in the subject.  </w:t>
      </w:r>
    </w:p>
    <w:p w14:paraId="4EAA429B" w14:textId="77777777" w:rsidR="000D2861" w:rsidRPr="000D2861" w:rsidRDefault="000D2861" w:rsidP="000D2861">
      <w:pPr>
        <w:numPr>
          <w:ilvl w:val="0"/>
          <w:numId w:val="16"/>
        </w:numPr>
        <w:spacing w:after="4" w:line="247" w:lineRule="auto"/>
        <w:ind w:right="210" w:hanging="341"/>
        <w:rPr>
          <w:rFonts w:ascii="Twinkl" w:hAnsi="Twinkl"/>
        </w:rPr>
      </w:pPr>
      <w:r w:rsidRPr="000D2861">
        <w:rPr>
          <w:rFonts w:ascii="Twinkl" w:hAnsi="Twinkl"/>
        </w:rPr>
        <w:t>If space allows, a working wall will be used to support and celebrate learning, throughout each unit of work and this will also be used to support the acquisition of key knowledge and the accurate use of key vocabulary. In all cases, key vocabulary will be shared each lesson.</w:t>
      </w:r>
    </w:p>
    <w:p w14:paraId="77019465" w14:textId="77777777" w:rsidR="000D2861" w:rsidRPr="000D2861" w:rsidRDefault="000D2861" w:rsidP="000D2861">
      <w:pPr>
        <w:spacing w:after="0" w:line="259" w:lineRule="auto"/>
        <w:ind w:left="0" w:firstLine="0"/>
        <w:rPr>
          <w:rFonts w:ascii="Twinkl" w:hAnsi="Twinkl"/>
        </w:rPr>
      </w:pPr>
      <w:r w:rsidRPr="000D2861">
        <w:rPr>
          <w:rFonts w:ascii="Twinkl" w:hAnsi="Twinkl"/>
        </w:rPr>
        <w:t xml:space="preserve">The children have access to the necessary resources, to further their own independent learning e.g. artefacts, books, etc. </w:t>
      </w:r>
    </w:p>
    <w:p w14:paraId="25DD3341" w14:textId="6DD74867" w:rsidR="00CF790A" w:rsidRPr="00B55C89" w:rsidRDefault="007B20A4" w:rsidP="000D2861">
      <w:pPr>
        <w:spacing w:after="0" w:line="259" w:lineRule="auto"/>
        <w:ind w:left="0" w:firstLine="0"/>
        <w:rPr>
          <w:rFonts w:ascii="Twinkl" w:hAnsi="Twinkl"/>
        </w:rPr>
      </w:pPr>
      <w:r w:rsidRPr="00B55C89">
        <w:rPr>
          <w:rFonts w:ascii="Twinkl" w:hAnsi="Twinkl"/>
          <w:sz w:val="24"/>
        </w:rPr>
        <w:t xml:space="preserve"> </w:t>
      </w:r>
    </w:p>
    <w:p w14:paraId="5CC102BB" w14:textId="2E181F8A" w:rsidR="007B20A4" w:rsidRPr="00A75610" w:rsidRDefault="007B20A4" w:rsidP="1F590645">
      <w:pPr>
        <w:spacing w:after="0" w:line="270" w:lineRule="auto"/>
        <w:ind w:left="-5" w:right="6363"/>
        <w:rPr>
          <w:rFonts w:ascii="Twinkl" w:hAnsi="Twinkl"/>
          <w:sz w:val="20"/>
        </w:rPr>
      </w:pPr>
      <w:r w:rsidRPr="00A75610">
        <w:rPr>
          <w:rFonts w:ascii="Twinkl" w:hAnsi="Twinkl"/>
          <w:szCs w:val="24"/>
        </w:rPr>
        <w:t xml:space="preserve">3. </w:t>
      </w:r>
      <w:r w:rsidRPr="00A75610">
        <w:rPr>
          <w:rFonts w:ascii="Twinkl" w:hAnsi="Twinkl"/>
          <w:b/>
          <w:bCs/>
          <w:szCs w:val="24"/>
        </w:rPr>
        <w:t>Assessment</w:t>
      </w:r>
      <w:r w:rsidRPr="00A75610">
        <w:rPr>
          <w:rFonts w:ascii="Twinkl" w:hAnsi="Twinkl"/>
          <w:szCs w:val="24"/>
        </w:rPr>
        <w:t xml:space="preserve"> </w:t>
      </w:r>
    </w:p>
    <w:p w14:paraId="4FA91CDE" w14:textId="2D7B537A" w:rsidR="000D2861" w:rsidRPr="000D2861" w:rsidRDefault="000D2861" w:rsidP="000D2861">
      <w:pPr>
        <w:spacing w:after="0" w:line="259" w:lineRule="auto"/>
        <w:ind w:left="0" w:firstLine="0"/>
        <w:rPr>
          <w:rFonts w:ascii="Twinkl" w:hAnsi="Twinkl"/>
          <w:color w:val="000000" w:themeColor="text1"/>
        </w:rPr>
      </w:pPr>
      <w:r w:rsidRPr="000D2861">
        <w:rPr>
          <w:rFonts w:ascii="Twinkl" w:hAnsi="Twinkl"/>
          <w:color w:val="000000" w:themeColor="text1"/>
        </w:rPr>
        <w:t>Aims and objectives for RE are embedded in the individual teaching units of the scheme of work. The scheme of work incorporates the levels of achievement expected nationally and locally and the school has mapped the key knowledge and skills of each unit to ensure that these build progressively throughout the programme of study.  The key indicators for assessment in religious education are:</w:t>
      </w:r>
      <w:r w:rsidRPr="000D2861">
        <w:rPr>
          <w:rFonts w:ascii="Twinkl" w:hAnsi="Twinkl"/>
          <w:b/>
          <w:bCs/>
          <w:color w:val="000000" w:themeColor="text1"/>
        </w:rPr>
        <w:t xml:space="preserve">  </w:t>
      </w:r>
    </w:p>
    <w:p w14:paraId="25C5477E" w14:textId="77777777" w:rsidR="000D2861" w:rsidRPr="000D2861" w:rsidRDefault="000D2861" w:rsidP="000D2861">
      <w:pPr>
        <w:spacing w:after="0" w:line="259" w:lineRule="auto"/>
        <w:ind w:left="0" w:firstLine="0"/>
        <w:rPr>
          <w:rFonts w:ascii="Twinkl" w:hAnsi="Twinkl"/>
          <w:color w:val="000000" w:themeColor="text1"/>
        </w:rPr>
      </w:pPr>
      <w:r w:rsidRPr="000D2861">
        <w:rPr>
          <w:rFonts w:ascii="Twinkl" w:hAnsi="Twinkl"/>
          <w:b/>
          <w:bCs/>
          <w:color w:val="000000" w:themeColor="text1"/>
        </w:rPr>
        <w:t>AT1 Learning about Religions:</w:t>
      </w:r>
      <w:r w:rsidRPr="000D2861">
        <w:rPr>
          <w:rFonts w:ascii="Twinkl" w:hAnsi="Twinkl"/>
          <w:color w:val="000000" w:themeColor="text1"/>
        </w:rPr>
        <w:t xml:space="preserve"> Knowledge and understanding of: </w:t>
      </w:r>
    </w:p>
    <w:p w14:paraId="1C547442" w14:textId="77777777" w:rsidR="000D2861" w:rsidRPr="000D2861" w:rsidRDefault="000D2861" w:rsidP="000D2861">
      <w:pPr>
        <w:spacing w:after="0" w:line="259" w:lineRule="auto"/>
        <w:ind w:left="0" w:firstLine="0"/>
        <w:rPr>
          <w:rFonts w:ascii="Twinkl" w:hAnsi="Twinkl"/>
          <w:color w:val="000000" w:themeColor="text1"/>
        </w:rPr>
      </w:pPr>
    </w:p>
    <w:p w14:paraId="6EFCC664" w14:textId="77777777" w:rsidR="000D2861" w:rsidRPr="000D2861" w:rsidRDefault="000D2861" w:rsidP="000D2861">
      <w:pPr>
        <w:numPr>
          <w:ilvl w:val="0"/>
          <w:numId w:val="17"/>
        </w:numPr>
        <w:spacing w:after="0" w:line="259" w:lineRule="auto"/>
        <w:rPr>
          <w:rFonts w:ascii="Twinkl" w:hAnsi="Twinkl"/>
          <w:color w:val="000000" w:themeColor="text1"/>
        </w:rPr>
      </w:pPr>
      <w:r w:rsidRPr="000D2861">
        <w:rPr>
          <w:rFonts w:ascii="Twinkl" w:hAnsi="Twinkl"/>
          <w:color w:val="000000" w:themeColor="text1"/>
        </w:rPr>
        <w:t xml:space="preserve">religious beliefs and teachings; </w:t>
      </w:r>
    </w:p>
    <w:p w14:paraId="7253CFEE" w14:textId="77777777" w:rsidR="000D2861" w:rsidRPr="000D2861" w:rsidRDefault="000D2861" w:rsidP="000D2861">
      <w:pPr>
        <w:numPr>
          <w:ilvl w:val="0"/>
          <w:numId w:val="17"/>
        </w:numPr>
        <w:spacing w:after="0" w:line="259" w:lineRule="auto"/>
        <w:rPr>
          <w:rFonts w:ascii="Twinkl" w:hAnsi="Twinkl"/>
          <w:color w:val="000000" w:themeColor="text1"/>
        </w:rPr>
      </w:pPr>
      <w:r w:rsidRPr="000D2861">
        <w:rPr>
          <w:rFonts w:ascii="Twinkl" w:hAnsi="Twinkl"/>
          <w:color w:val="000000" w:themeColor="text1"/>
        </w:rPr>
        <w:t xml:space="preserve">practices and lifestyles; </w:t>
      </w:r>
    </w:p>
    <w:p w14:paraId="145CC2FE" w14:textId="77777777" w:rsidR="000D2861" w:rsidRPr="000D2861" w:rsidRDefault="000D2861" w:rsidP="000D2861">
      <w:pPr>
        <w:numPr>
          <w:ilvl w:val="0"/>
          <w:numId w:val="17"/>
        </w:numPr>
        <w:spacing w:after="0" w:line="259" w:lineRule="auto"/>
        <w:rPr>
          <w:rFonts w:ascii="Twinkl" w:hAnsi="Twinkl"/>
          <w:color w:val="000000" w:themeColor="text1"/>
        </w:rPr>
      </w:pPr>
      <w:r w:rsidRPr="000D2861">
        <w:rPr>
          <w:rFonts w:ascii="Twinkl" w:hAnsi="Twinkl"/>
          <w:color w:val="000000" w:themeColor="text1"/>
        </w:rPr>
        <w:t xml:space="preserve">ways of expressing meaning. </w:t>
      </w:r>
    </w:p>
    <w:p w14:paraId="45B1428B" w14:textId="77777777" w:rsidR="000D2861" w:rsidRPr="000D2861" w:rsidRDefault="000D2861" w:rsidP="000D2861">
      <w:pPr>
        <w:spacing w:after="0" w:line="259" w:lineRule="auto"/>
        <w:ind w:left="0" w:firstLine="0"/>
        <w:rPr>
          <w:rFonts w:ascii="Twinkl" w:hAnsi="Twinkl"/>
          <w:color w:val="000000" w:themeColor="text1"/>
        </w:rPr>
      </w:pPr>
      <w:r w:rsidRPr="000D2861">
        <w:rPr>
          <w:rFonts w:ascii="Twinkl" w:hAnsi="Twinkl"/>
          <w:color w:val="000000" w:themeColor="text1"/>
        </w:rPr>
        <w:t xml:space="preserve"> </w:t>
      </w:r>
    </w:p>
    <w:p w14:paraId="3C52B825" w14:textId="77777777" w:rsidR="000D2861" w:rsidRPr="000D2861" w:rsidRDefault="000D2861" w:rsidP="000D2861">
      <w:pPr>
        <w:spacing w:after="0" w:line="259" w:lineRule="auto"/>
        <w:ind w:left="0" w:firstLine="0"/>
        <w:rPr>
          <w:rFonts w:ascii="Twinkl" w:hAnsi="Twinkl"/>
          <w:color w:val="000000" w:themeColor="text1"/>
        </w:rPr>
      </w:pPr>
      <w:r w:rsidRPr="000D2861">
        <w:rPr>
          <w:rFonts w:ascii="Twinkl" w:hAnsi="Twinkl"/>
          <w:b/>
          <w:color w:val="000000" w:themeColor="text1"/>
        </w:rPr>
        <w:t>AT2 Learning from Religions:</w:t>
      </w:r>
      <w:r w:rsidRPr="000D2861">
        <w:rPr>
          <w:rFonts w:ascii="Twinkl" w:hAnsi="Twinkl"/>
          <w:color w:val="000000" w:themeColor="text1"/>
        </w:rPr>
        <w:t xml:space="preserve"> Skills of asking and responding to: </w:t>
      </w:r>
    </w:p>
    <w:p w14:paraId="4C6F41A0" w14:textId="77777777" w:rsidR="000D2861" w:rsidRPr="000D2861" w:rsidRDefault="000D2861" w:rsidP="000D2861">
      <w:pPr>
        <w:spacing w:after="0" w:line="259" w:lineRule="auto"/>
        <w:ind w:left="0" w:firstLine="0"/>
        <w:rPr>
          <w:rFonts w:ascii="Twinkl" w:hAnsi="Twinkl"/>
          <w:color w:val="000000" w:themeColor="text1"/>
        </w:rPr>
      </w:pPr>
      <w:r w:rsidRPr="000D2861">
        <w:rPr>
          <w:rFonts w:ascii="Twinkl" w:hAnsi="Twinkl"/>
          <w:color w:val="000000" w:themeColor="text1"/>
        </w:rPr>
        <w:t xml:space="preserve"> </w:t>
      </w:r>
    </w:p>
    <w:p w14:paraId="63357D53" w14:textId="77777777" w:rsidR="000D2861" w:rsidRPr="000D2861" w:rsidRDefault="000D2861" w:rsidP="000D2861">
      <w:pPr>
        <w:numPr>
          <w:ilvl w:val="0"/>
          <w:numId w:val="17"/>
        </w:numPr>
        <w:spacing w:after="0" w:line="259" w:lineRule="auto"/>
        <w:rPr>
          <w:rFonts w:ascii="Twinkl" w:hAnsi="Twinkl"/>
          <w:color w:val="000000" w:themeColor="text1"/>
        </w:rPr>
      </w:pPr>
      <w:r w:rsidRPr="000D2861">
        <w:rPr>
          <w:rFonts w:ascii="Twinkl" w:hAnsi="Twinkl"/>
          <w:color w:val="000000" w:themeColor="text1"/>
        </w:rPr>
        <w:t xml:space="preserve">questions of identity and experience; </w:t>
      </w:r>
    </w:p>
    <w:p w14:paraId="1615D011" w14:textId="77777777" w:rsidR="000D2861" w:rsidRPr="000D2861" w:rsidRDefault="000D2861" w:rsidP="000D2861">
      <w:pPr>
        <w:numPr>
          <w:ilvl w:val="0"/>
          <w:numId w:val="17"/>
        </w:numPr>
        <w:spacing w:after="0" w:line="259" w:lineRule="auto"/>
        <w:rPr>
          <w:rFonts w:ascii="Twinkl" w:hAnsi="Twinkl"/>
          <w:color w:val="000000" w:themeColor="text1"/>
        </w:rPr>
      </w:pPr>
      <w:r w:rsidRPr="000D2861">
        <w:rPr>
          <w:rFonts w:ascii="Twinkl" w:hAnsi="Twinkl"/>
          <w:color w:val="000000" w:themeColor="text1"/>
        </w:rPr>
        <w:t xml:space="preserve">meaning and purpose; </w:t>
      </w:r>
    </w:p>
    <w:p w14:paraId="5DDBD9C4" w14:textId="77777777" w:rsidR="000D2861" w:rsidRPr="000D2861" w:rsidRDefault="000D2861" w:rsidP="000D2861">
      <w:pPr>
        <w:numPr>
          <w:ilvl w:val="0"/>
          <w:numId w:val="17"/>
        </w:numPr>
        <w:spacing w:after="0" w:line="259" w:lineRule="auto"/>
        <w:rPr>
          <w:rFonts w:ascii="Twinkl" w:hAnsi="Twinkl"/>
          <w:color w:val="000000" w:themeColor="text1"/>
        </w:rPr>
      </w:pPr>
      <w:r w:rsidRPr="000D2861">
        <w:rPr>
          <w:rFonts w:ascii="Twinkl" w:hAnsi="Twinkl"/>
          <w:color w:val="000000" w:themeColor="text1"/>
        </w:rPr>
        <w:t xml:space="preserve">values and commitments.  </w:t>
      </w:r>
    </w:p>
    <w:p w14:paraId="563E19E1" w14:textId="77777777" w:rsidR="000D2861" w:rsidRPr="000D2861" w:rsidRDefault="000D2861" w:rsidP="000D2861">
      <w:pPr>
        <w:spacing w:after="0" w:line="259" w:lineRule="auto"/>
        <w:ind w:left="0" w:firstLine="0"/>
        <w:rPr>
          <w:rFonts w:ascii="Twinkl" w:hAnsi="Twinkl"/>
          <w:color w:val="000000" w:themeColor="text1"/>
        </w:rPr>
      </w:pPr>
      <w:r w:rsidRPr="000D2861">
        <w:rPr>
          <w:rFonts w:ascii="Twinkl" w:hAnsi="Twinkl"/>
          <w:color w:val="000000" w:themeColor="text1"/>
        </w:rPr>
        <w:t xml:space="preserve"> </w:t>
      </w:r>
    </w:p>
    <w:p w14:paraId="1D960D3D" w14:textId="2A13A822" w:rsidR="000D2861" w:rsidRPr="000D2861" w:rsidRDefault="000D2861" w:rsidP="000D2861">
      <w:pPr>
        <w:spacing w:after="0" w:line="259" w:lineRule="auto"/>
        <w:ind w:left="0" w:firstLine="0"/>
        <w:rPr>
          <w:rFonts w:ascii="Twinkl" w:hAnsi="Twinkl"/>
          <w:color w:val="000000" w:themeColor="text1"/>
        </w:rPr>
      </w:pPr>
      <w:r w:rsidRPr="000D2861">
        <w:rPr>
          <w:rFonts w:ascii="Twinkl" w:hAnsi="Twinkl"/>
          <w:color w:val="000000" w:themeColor="text1"/>
        </w:rPr>
        <w:t xml:space="preserve">The syllabus was created to include guidance that provides greater support for the development of the skills in; enquiry, critical analysis, reflection and comparison. These all promote </w:t>
      </w:r>
      <w:r w:rsidRPr="000D2861">
        <w:rPr>
          <w:rFonts w:ascii="Twinkl" w:hAnsi="Twinkl"/>
          <w:b/>
          <w:color w:val="000000" w:themeColor="text1"/>
        </w:rPr>
        <w:t>AT2</w:t>
      </w:r>
      <w:r w:rsidRPr="000D2861">
        <w:rPr>
          <w:rFonts w:ascii="Twinkl" w:hAnsi="Twinkl"/>
          <w:color w:val="000000" w:themeColor="text1"/>
        </w:rPr>
        <w:t xml:space="preserve"> in lessons, and are in line with the Ofsted subject reports of 2013 ‘Realising the Potential’ which promoted the use of enquiry and critical thinking in RE lessons. </w:t>
      </w:r>
    </w:p>
    <w:p w14:paraId="66C91EFA" w14:textId="14D6FDF8" w:rsidR="000D2861" w:rsidRPr="000D2861" w:rsidRDefault="000D2861" w:rsidP="000D2861">
      <w:pPr>
        <w:spacing w:after="0" w:line="259" w:lineRule="auto"/>
        <w:ind w:left="0" w:firstLine="0"/>
        <w:rPr>
          <w:rFonts w:ascii="Twinkl" w:hAnsi="Twinkl"/>
          <w:color w:val="000000" w:themeColor="text1"/>
        </w:rPr>
      </w:pPr>
      <w:r w:rsidRPr="000D2861">
        <w:rPr>
          <w:rFonts w:ascii="Twinkl" w:hAnsi="Twinkl"/>
          <w:color w:val="000000" w:themeColor="text1"/>
        </w:rPr>
        <w:t xml:space="preserve">Formative assessment is used as part of each lesson.  Observations and careful questioning enable teachers to adjust lessons and brief other adults in the class if necessary.  Children receive effective feedback through teacher assessment, either orally or through written marking work according to school policy.   </w:t>
      </w:r>
    </w:p>
    <w:p w14:paraId="4CB65468" w14:textId="77777777" w:rsidR="000D2861" w:rsidRPr="000D2861" w:rsidRDefault="000D2861" w:rsidP="000D2861">
      <w:pPr>
        <w:spacing w:after="0" w:line="259" w:lineRule="auto"/>
        <w:ind w:left="0" w:firstLine="0"/>
        <w:rPr>
          <w:rFonts w:ascii="Twinkl" w:hAnsi="Twinkl"/>
          <w:color w:val="000000" w:themeColor="text1"/>
        </w:rPr>
      </w:pPr>
      <w:r w:rsidRPr="000D2861">
        <w:rPr>
          <w:rFonts w:ascii="Twinkl" w:hAnsi="Twinkl"/>
          <w:color w:val="000000" w:themeColor="text1"/>
        </w:rPr>
        <w:t xml:space="preserve">Key knowledge is reviewed by the children and rigorously checked and consolidated by the teacher at the end of each unit of work as part of the school’s assessment of RE.  Lessons within each unit are also planned to ensure the systematic development of the key identified skills across the school.   </w:t>
      </w:r>
    </w:p>
    <w:p w14:paraId="1895D3B7" w14:textId="77777777" w:rsidR="00CF790A" w:rsidRPr="00EC2A7E" w:rsidRDefault="007B20A4" w:rsidP="00EC2A7E">
      <w:pPr>
        <w:spacing w:after="0" w:line="259" w:lineRule="auto"/>
        <w:ind w:left="0" w:firstLine="0"/>
        <w:rPr>
          <w:rFonts w:ascii="Twinkl" w:hAnsi="Twinkl"/>
        </w:rPr>
      </w:pPr>
      <w:r w:rsidRPr="00EC2A7E">
        <w:rPr>
          <w:rFonts w:ascii="Twinkl" w:hAnsi="Twinkl"/>
          <w:sz w:val="24"/>
        </w:rPr>
        <w:t xml:space="preserve"> </w:t>
      </w:r>
    </w:p>
    <w:p w14:paraId="23916DA9" w14:textId="77777777" w:rsidR="00CF790A" w:rsidRPr="00A75610" w:rsidRDefault="007B20A4">
      <w:pPr>
        <w:pStyle w:val="Heading1"/>
        <w:ind w:left="62"/>
        <w:rPr>
          <w:rFonts w:ascii="Twinkl" w:hAnsi="Twinkl"/>
          <w:sz w:val="22"/>
          <w:u w:val="none"/>
        </w:rPr>
      </w:pPr>
      <w:r w:rsidRPr="00A75610">
        <w:rPr>
          <w:rFonts w:ascii="Twinkl" w:hAnsi="Twinkl"/>
          <w:b w:val="0"/>
          <w:sz w:val="22"/>
          <w:u w:val="none"/>
        </w:rPr>
        <w:t xml:space="preserve">4. </w:t>
      </w:r>
      <w:r w:rsidRPr="00A75610">
        <w:rPr>
          <w:rFonts w:ascii="Twinkl" w:hAnsi="Twinkl"/>
          <w:sz w:val="22"/>
          <w:u w:val="none"/>
        </w:rPr>
        <w:t>Planning and Resources</w:t>
      </w:r>
      <w:r w:rsidRPr="00A75610">
        <w:rPr>
          <w:rFonts w:ascii="Twinkl" w:hAnsi="Twinkl"/>
          <w:b w:val="0"/>
          <w:sz w:val="22"/>
          <w:u w:val="none"/>
        </w:rPr>
        <w:t xml:space="preserve"> </w:t>
      </w:r>
    </w:p>
    <w:p w14:paraId="6B8F31DF" w14:textId="25603E8F" w:rsidR="000D2861" w:rsidRPr="000D2861" w:rsidRDefault="000D2861" w:rsidP="000D2861">
      <w:pPr>
        <w:spacing w:after="19" w:line="259" w:lineRule="auto"/>
        <w:ind w:left="0" w:firstLine="0"/>
        <w:rPr>
          <w:rFonts w:ascii="Twinkl" w:hAnsi="Twinkl"/>
          <w:color w:val="000000" w:themeColor="text1"/>
        </w:rPr>
      </w:pPr>
      <w:r w:rsidRPr="000D2861">
        <w:rPr>
          <w:rFonts w:ascii="Twinkl" w:hAnsi="Twinkl"/>
          <w:color w:val="000000" w:themeColor="text1"/>
        </w:rPr>
        <w:t xml:space="preserve">The RE curriculum is designed to ensure that all pupils have a high quality, coherent and progressive experience of the subject.  The school’s RE knowledge and skills mapping follows the Cornerstones RE scheme of work. This scheme covers the requirements of the Dorset Agreed Syllabus and promotes good practice in religious education. When planning, teachers ensure that teaching and learning activities provide a suitable level of challenge for all learners, with appropriate task differentiation where necessary.  Lesson resources are available through the Curriculum Maestro website and adaptations to each lesson can be made and saved on the website. </w:t>
      </w:r>
    </w:p>
    <w:p w14:paraId="6F793151" w14:textId="77777777" w:rsidR="000D2861" w:rsidRPr="000D2861" w:rsidRDefault="000D2861" w:rsidP="000D2861">
      <w:pPr>
        <w:spacing w:after="19" w:line="259" w:lineRule="auto"/>
        <w:ind w:left="0" w:firstLine="0"/>
        <w:rPr>
          <w:rFonts w:ascii="Twinkl" w:hAnsi="Twinkl"/>
          <w:color w:val="000000" w:themeColor="text1"/>
        </w:rPr>
      </w:pPr>
      <w:r w:rsidRPr="000D2861">
        <w:rPr>
          <w:rFonts w:ascii="Twinkl" w:hAnsi="Twinkl"/>
          <w:color w:val="000000" w:themeColor="text1"/>
        </w:rPr>
        <w:t xml:space="preserve">All Cornerstones planning clearly shows learning objectives, which teachers share with children at the beginning of each lesson.  Teachers plan RE lessons to ensure effective coverage of the key knowledge throughout the unit and opportunities for children to develop skills systematically. </w:t>
      </w:r>
    </w:p>
    <w:p w14:paraId="1765F3A1" w14:textId="77777777" w:rsidR="000D2861" w:rsidRPr="000D2861" w:rsidRDefault="000D2861" w:rsidP="000D2861">
      <w:pPr>
        <w:spacing w:after="19" w:line="259" w:lineRule="auto"/>
        <w:ind w:left="0" w:firstLine="0"/>
        <w:rPr>
          <w:rFonts w:ascii="Twinkl" w:hAnsi="Twinkl"/>
          <w:color w:val="000000" w:themeColor="text1"/>
        </w:rPr>
      </w:pPr>
    </w:p>
    <w:p w14:paraId="33ADD95E" w14:textId="77777777" w:rsidR="000D2861" w:rsidRDefault="000D2861" w:rsidP="000D2861">
      <w:pPr>
        <w:spacing w:after="19" w:line="259" w:lineRule="auto"/>
        <w:ind w:left="0" w:firstLine="0"/>
        <w:rPr>
          <w:rFonts w:ascii="Twinkl" w:hAnsi="Twinkl"/>
          <w:color w:val="000000" w:themeColor="text1"/>
        </w:rPr>
      </w:pPr>
      <w:r w:rsidRPr="000D2861">
        <w:rPr>
          <w:rFonts w:ascii="Twinkl" w:hAnsi="Twinkl"/>
          <w:color w:val="000000" w:themeColor="text1"/>
        </w:rPr>
        <w:lastRenderedPageBreak/>
        <w:t xml:space="preserve">High quality topic resources, clearly labelled for each year group’s topic per half term, are available to staff as part of a central supply of RE resources. Accompanying artefacts are maintained and replenished by the subject leader. The topic resources are in a separate room and are easily accessible to teachers, along with a wide range of books to support and enhance teaching.  </w:t>
      </w:r>
    </w:p>
    <w:p w14:paraId="7FDE0BDC" w14:textId="48DF257C" w:rsidR="00CF790A" w:rsidRPr="00E60D32" w:rsidRDefault="000D2861" w:rsidP="000D2861">
      <w:pPr>
        <w:spacing w:after="19" w:line="259" w:lineRule="auto"/>
        <w:ind w:left="0" w:firstLine="0"/>
        <w:rPr>
          <w:rFonts w:ascii="Twinkl" w:hAnsi="Twinkl"/>
        </w:rPr>
      </w:pPr>
      <w:r w:rsidRPr="000D2861">
        <w:rPr>
          <w:rFonts w:ascii="Twinkl" w:hAnsi="Twinkl"/>
          <w:color w:val="000000" w:themeColor="text1"/>
        </w:rPr>
        <w:t xml:space="preserve"> </w:t>
      </w:r>
    </w:p>
    <w:p w14:paraId="6C4F7713" w14:textId="77777777" w:rsidR="00CF790A" w:rsidRPr="008D6047" w:rsidRDefault="007B20A4">
      <w:pPr>
        <w:pStyle w:val="Heading1"/>
        <w:ind w:left="62"/>
        <w:rPr>
          <w:rFonts w:ascii="Twinkl" w:hAnsi="Twinkl"/>
          <w:sz w:val="22"/>
          <w:u w:val="none"/>
        </w:rPr>
      </w:pPr>
      <w:r w:rsidRPr="008D6047">
        <w:rPr>
          <w:rFonts w:ascii="Twinkl" w:hAnsi="Twinkl"/>
          <w:b w:val="0"/>
          <w:sz w:val="22"/>
          <w:u w:val="none"/>
        </w:rPr>
        <w:t xml:space="preserve">5. </w:t>
      </w:r>
      <w:r w:rsidRPr="008D6047">
        <w:rPr>
          <w:rFonts w:ascii="Twinkl" w:hAnsi="Twinkl"/>
          <w:sz w:val="22"/>
          <w:u w:val="none"/>
        </w:rPr>
        <w:t xml:space="preserve">Organisation  </w:t>
      </w:r>
    </w:p>
    <w:p w14:paraId="6C1031F9" w14:textId="59CE2448" w:rsidR="00CF790A" w:rsidRPr="00E60D32" w:rsidRDefault="00CF790A">
      <w:pPr>
        <w:spacing w:after="19" w:line="259" w:lineRule="auto"/>
        <w:ind w:left="0" w:firstLine="0"/>
        <w:rPr>
          <w:rFonts w:ascii="Twinkl" w:hAnsi="Twinkl"/>
        </w:rPr>
      </w:pPr>
    </w:p>
    <w:p w14:paraId="082F6D06" w14:textId="77777777" w:rsidR="00CF790A" w:rsidRPr="008D6047" w:rsidRDefault="007B20A4">
      <w:pPr>
        <w:pStyle w:val="Heading1"/>
        <w:ind w:left="62"/>
        <w:rPr>
          <w:rFonts w:ascii="Twinkl" w:hAnsi="Twinkl"/>
          <w:sz w:val="22"/>
          <w:u w:val="none"/>
        </w:rPr>
      </w:pPr>
      <w:r w:rsidRPr="008D6047">
        <w:rPr>
          <w:rFonts w:ascii="Twinkl" w:hAnsi="Twinkl"/>
          <w:b w:val="0"/>
          <w:sz w:val="22"/>
          <w:u w:val="none"/>
        </w:rPr>
        <w:t xml:space="preserve">6. </w:t>
      </w:r>
      <w:r w:rsidRPr="008D6047">
        <w:rPr>
          <w:rFonts w:ascii="Twinkl" w:hAnsi="Twinkl"/>
          <w:sz w:val="22"/>
          <w:u w:val="none"/>
        </w:rPr>
        <w:t>EYFS</w:t>
      </w:r>
      <w:r w:rsidRPr="008D6047">
        <w:rPr>
          <w:rFonts w:ascii="Twinkl" w:hAnsi="Twinkl"/>
          <w:b w:val="0"/>
          <w:sz w:val="22"/>
          <w:u w:val="none"/>
        </w:rPr>
        <w:t xml:space="preserve"> </w:t>
      </w:r>
    </w:p>
    <w:p w14:paraId="513B523A" w14:textId="18EA400D" w:rsidR="000D2861" w:rsidRPr="000D2861" w:rsidRDefault="000D2861" w:rsidP="000D2861">
      <w:pPr>
        <w:rPr>
          <w:rFonts w:ascii="Twinkl" w:hAnsi="Twinkl"/>
          <w:color w:val="000000" w:themeColor="text1"/>
        </w:rPr>
      </w:pPr>
      <w:r w:rsidRPr="000D2861">
        <w:rPr>
          <w:rFonts w:ascii="Twinkl" w:hAnsi="Twinkl"/>
          <w:color w:val="000000" w:themeColor="text1"/>
        </w:rPr>
        <w:t xml:space="preserve">While the statutory requirement for RE does not extend to children under compulsory school age, it can form a valuable part of the educational experience of children in the EYFS.  EYFS teachers follow the Development Matters to design, plan and deliver RE across the Statutory Framework for EYFS. Lessons and activities foster children’s learning and understanding of the world, including people and communities.  </w:t>
      </w:r>
    </w:p>
    <w:p w14:paraId="6BCE49E4" w14:textId="77777777" w:rsidR="000D2861" w:rsidRPr="000D2861" w:rsidRDefault="000D2861" w:rsidP="000D2861">
      <w:pPr>
        <w:rPr>
          <w:rFonts w:ascii="Twinkl" w:hAnsi="Twinkl"/>
          <w:color w:val="000000" w:themeColor="text1"/>
        </w:rPr>
      </w:pPr>
      <w:r w:rsidRPr="000D2861">
        <w:rPr>
          <w:rFonts w:ascii="Twinkl" w:hAnsi="Twinkl"/>
          <w:color w:val="000000" w:themeColor="text1"/>
        </w:rPr>
        <w:t xml:space="preserve">Religious Education in EYFS is enriched by the school’s community links, which enables access to local places of worship. </w:t>
      </w:r>
    </w:p>
    <w:p w14:paraId="4CE745D7" w14:textId="55C2AB3B" w:rsidR="00CF790A" w:rsidRPr="00833A54" w:rsidRDefault="007B20A4" w:rsidP="000D2861">
      <w:pPr>
        <w:rPr>
          <w:rFonts w:ascii="Twinkl" w:hAnsi="Twinkl"/>
        </w:rPr>
      </w:pPr>
      <w:r w:rsidRPr="00833A54">
        <w:rPr>
          <w:rFonts w:ascii="Twinkl" w:hAnsi="Twinkl"/>
          <w:sz w:val="24"/>
          <w:szCs w:val="24"/>
        </w:rPr>
        <w:t xml:space="preserve"> </w:t>
      </w:r>
    </w:p>
    <w:p w14:paraId="4C0295F3" w14:textId="77777777" w:rsidR="00CF790A" w:rsidRPr="008D6047" w:rsidRDefault="007B20A4">
      <w:pPr>
        <w:pStyle w:val="Heading1"/>
        <w:ind w:left="62"/>
        <w:rPr>
          <w:rFonts w:ascii="Twinkl" w:hAnsi="Twinkl"/>
          <w:sz w:val="22"/>
          <w:u w:val="none"/>
        </w:rPr>
      </w:pPr>
      <w:r w:rsidRPr="008D6047">
        <w:rPr>
          <w:rFonts w:ascii="Twinkl" w:hAnsi="Twinkl"/>
          <w:b w:val="0"/>
          <w:sz w:val="22"/>
          <w:u w:val="none"/>
        </w:rPr>
        <w:t xml:space="preserve">7. </w:t>
      </w:r>
      <w:r w:rsidRPr="008D6047">
        <w:rPr>
          <w:rFonts w:ascii="Twinkl" w:hAnsi="Twinkl"/>
          <w:sz w:val="22"/>
          <w:u w:val="none"/>
        </w:rPr>
        <w:t>KS1 and KS2</w:t>
      </w:r>
      <w:r w:rsidRPr="008D6047">
        <w:rPr>
          <w:rFonts w:ascii="Twinkl" w:hAnsi="Twinkl"/>
          <w:b w:val="0"/>
          <w:sz w:val="22"/>
          <w:u w:val="none"/>
        </w:rPr>
        <w:t xml:space="preserve"> </w:t>
      </w:r>
    </w:p>
    <w:p w14:paraId="6A18CE6D" w14:textId="77777777" w:rsidR="000D2861" w:rsidRPr="000D2861" w:rsidRDefault="000D2861" w:rsidP="000D2861">
      <w:pPr>
        <w:spacing w:after="0"/>
        <w:ind w:left="0" w:firstLine="0"/>
        <w:rPr>
          <w:rFonts w:ascii="Twinkl" w:hAnsi="Twinkl"/>
        </w:rPr>
      </w:pPr>
      <w:r w:rsidRPr="000D2861">
        <w:rPr>
          <w:rFonts w:ascii="Twinkl" w:hAnsi="Twinkl"/>
        </w:rPr>
        <w:t xml:space="preserve">Children in KS1 and KS2 follow the Dorset Agreed Syllabus, which details what and how RE should be taught in our schools in Dorset.  The Cornerstones scheme of work includes a range of audio-video and paper resources that are created to support teachers in the effective delivery of Religious Education.    </w:t>
      </w:r>
    </w:p>
    <w:p w14:paraId="54B409A2" w14:textId="77777777" w:rsidR="000D2861" w:rsidRPr="000D2861" w:rsidRDefault="000D2861" w:rsidP="000D2861">
      <w:pPr>
        <w:spacing w:after="0"/>
        <w:ind w:left="0" w:firstLine="0"/>
        <w:rPr>
          <w:rFonts w:ascii="Twinkl" w:hAnsi="Twinkl"/>
        </w:rPr>
      </w:pPr>
      <w:r w:rsidRPr="000D2861">
        <w:rPr>
          <w:rFonts w:ascii="Twinkl" w:hAnsi="Twinkl"/>
        </w:rPr>
        <w:t>The following skills are central to religious education and are embedded in practice across the key stages, building progressively.</w:t>
      </w:r>
    </w:p>
    <w:p w14:paraId="19E2641F" w14:textId="77777777" w:rsidR="000D2861" w:rsidRPr="000D2861" w:rsidRDefault="000D2861" w:rsidP="000D2861">
      <w:pPr>
        <w:numPr>
          <w:ilvl w:val="0"/>
          <w:numId w:val="18"/>
        </w:numPr>
        <w:spacing w:after="0"/>
        <w:rPr>
          <w:rFonts w:ascii="Twinkl" w:hAnsi="Twinkl"/>
        </w:rPr>
      </w:pPr>
      <w:r w:rsidRPr="000D2861">
        <w:rPr>
          <w:rFonts w:ascii="Twinkl" w:hAnsi="Twinkl"/>
          <w:b/>
        </w:rPr>
        <w:t>Investigating:</w:t>
      </w:r>
      <w:r w:rsidRPr="000D2861">
        <w:rPr>
          <w:rFonts w:ascii="Twinkl" w:hAnsi="Twinkl"/>
        </w:rPr>
        <w:t xml:space="preserve"> Knowing what may constitute evidence for understanding religions. </w:t>
      </w:r>
    </w:p>
    <w:p w14:paraId="1D27ABB1" w14:textId="77777777" w:rsidR="000D2861" w:rsidRPr="000D2861" w:rsidRDefault="000D2861" w:rsidP="000D2861">
      <w:pPr>
        <w:numPr>
          <w:ilvl w:val="0"/>
          <w:numId w:val="18"/>
        </w:numPr>
        <w:spacing w:after="0"/>
        <w:rPr>
          <w:rFonts w:ascii="Twinkl" w:hAnsi="Twinkl"/>
        </w:rPr>
      </w:pPr>
      <w:r w:rsidRPr="000D2861">
        <w:rPr>
          <w:rFonts w:ascii="Twinkl" w:hAnsi="Twinkl"/>
          <w:b/>
        </w:rPr>
        <w:t>Interpreting:</w:t>
      </w:r>
      <w:r w:rsidRPr="000D2861">
        <w:rPr>
          <w:rFonts w:ascii="Twinkl" w:hAnsi="Twinkl"/>
        </w:rPr>
        <w:t xml:space="preserve"> The ability to draw meaning from artefacts, works of art and symbolism. </w:t>
      </w:r>
    </w:p>
    <w:p w14:paraId="15F26225" w14:textId="77777777" w:rsidR="000D2861" w:rsidRPr="000D2861" w:rsidRDefault="000D2861" w:rsidP="000D2861">
      <w:pPr>
        <w:numPr>
          <w:ilvl w:val="0"/>
          <w:numId w:val="18"/>
        </w:numPr>
        <w:spacing w:after="0"/>
        <w:rPr>
          <w:rFonts w:ascii="Twinkl" w:hAnsi="Twinkl"/>
        </w:rPr>
      </w:pPr>
      <w:r w:rsidRPr="000D2861">
        <w:rPr>
          <w:rFonts w:ascii="Twinkl" w:hAnsi="Twinkl"/>
          <w:b/>
        </w:rPr>
        <w:t>Reflecting:</w:t>
      </w:r>
      <w:r w:rsidRPr="000D2861">
        <w:rPr>
          <w:rFonts w:ascii="Twinkl" w:hAnsi="Twinkl"/>
        </w:rPr>
        <w:t xml:space="preserve"> The ability to reflect on feelings, relationships, experience, ultimate questions, beliefs and practices. </w:t>
      </w:r>
    </w:p>
    <w:p w14:paraId="0EABEBCD" w14:textId="77777777" w:rsidR="000D2861" w:rsidRPr="000D2861" w:rsidRDefault="000D2861" w:rsidP="000D2861">
      <w:pPr>
        <w:numPr>
          <w:ilvl w:val="0"/>
          <w:numId w:val="18"/>
        </w:numPr>
        <w:spacing w:after="0"/>
        <w:rPr>
          <w:rFonts w:ascii="Twinkl" w:hAnsi="Twinkl"/>
        </w:rPr>
      </w:pPr>
      <w:r w:rsidRPr="000D2861">
        <w:rPr>
          <w:rFonts w:ascii="Twinkl" w:hAnsi="Twinkl"/>
          <w:b/>
        </w:rPr>
        <w:t>Empathy:</w:t>
      </w:r>
      <w:r w:rsidRPr="000D2861">
        <w:rPr>
          <w:rFonts w:ascii="Twinkl" w:hAnsi="Twinkl"/>
        </w:rPr>
        <w:t xml:space="preserve"> The ability to consider the thoughts, feelings, experiences, attitudes, beliefs and values of others.  </w:t>
      </w:r>
    </w:p>
    <w:p w14:paraId="7481E073" w14:textId="77777777" w:rsidR="000D2861" w:rsidRPr="000D2861" w:rsidRDefault="000D2861" w:rsidP="000D2861">
      <w:pPr>
        <w:numPr>
          <w:ilvl w:val="0"/>
          <w:numId w:val="18"/>
        </w:numPr>
        <w:spacing w:after="0"/>
        <w:rPr>
          <w:rFonts w:ascii="Twinkl" w:hAnsi="Twinkl"/>
        </w:rPr>
      </w:pPr>
      <w:r w:rsidRPr="000D2861">
        <w:rPr>
          <w:rFonts w:ascii="Twinkl" w:hAnsi="Twinkl"/>
          <w:b/>
        </w:rPr>
        <w:t>Evaluating:</w:t>
      </w:r>
      <w:r w:rsidRPr="000D2861">
        <w:rPr>
          <w:rFonts w:ascii="Twinkl" w:hAnsi="Twinkl"/>
        </w:rPr>
        <w:t xml:space="preserve"> Weighing the respective claims of self-interest, consideration for others, religious teaching and individual conscience.  </w:t>
      </w:r>
    </w:p>
    <w:p w14:paraId="358C98D5" w14:textId="77777777" w:rsidR="000D2861" w:rsidRPr="000D2861" w:rsidRDefault="000D2861" w:rsidP="000D2861">
      <w:pPr>
        <w:numPr>
          <w:ilvl w:val="0"/>
          <w:numId w:val="18"/>
        </w:numPr>
        <w:spacing w:after="0"/>
        <w:rPr>
          <w:rFonts w:ascii="Twinkl" w:hAnsi="Twinkl"/>
        </w:rPr>
      </w:pPr>
      <w:r w:rsidRPr="000D2861">
        <w:rPr>
          <w:rFonts w:ascii="Twinkl" w:hAnsi="Twinkl"/>
          <w:b/>
        </w:rPr>
        <w:t>Synthesising:</w:t>
      </w:r>
      <w:r w:rsidRPr="000D2861">
        <w:rPr>
          <w:rFonts w:ascii="Twinkl" w:hAnsi="Twinkl"/>
        </w:rPr>
        <w:t xml:space="preserve"> Linking significant features of religion together in a coherent pattern.  </w:t>
      </w:r>
    </w:p>
    <w:p w14:paraId="6DD0035C" w14:textId="77777777" w:rsidR="000D2861" w:rsidRPr="000D2861" w:rsidRDefault="000D2861" w:rsidP="000D2861">
      <w:pPr>
        <w:numPr>
          <w:ilvl w:val="0"/>
          <w:numId w:val="18"/>
        </w:numPr>
        <w:spacing w:after="0"/>
        <w:rPr>
          <w:rFonts w:ascii="Twinkl" w:hAnsi="Twinkl"/>
        </w:rPr>
      </w:pPr>
      <w:r w:rsidRPr="000D2861">
        <w:rPr>
          <w:rFonts w:ascii="Twinkl" w:hAnsi="Twinkl"/>
          <w:b/>
        </w:rPr>
        <w:t>Analysing:</w:t>
      </w:r>
      <w:r w:rsidRPr="000D2861">
        <w:rPr>
          <w:rFonts w:ascii="Twinkl" w:hAnsi="Twinkl"/>
        </w:rPr>
        <w:t xml:space="preserve"> Distinguishing key religious values and their interplay with secular ones.  </w:t>
      </w:r>
    </w:p>
    <w:p w14:paraId="601DD469" w14:textId="77777777" w:rsidR="000D2861" w:rsidRPr="000D2861" w:rsidRDefault="000D2861" w:rsidP="000D2861">
      <w:pPr>
        <w:numPr>
          <w:ilvl w:val="0"/>
          <w:numId w:val="18"/>
        </w:numPr>
        <w:spacing w:after="0"/>
        <w:rPr>
          <w:rFonts w:ascii="Twinkl" w:hAnsi="Twinkl"/>
        </w:rPr>
      </w:pPr>
      <w:r w:rsidRPr="000D2861">
        <w:rPr>
          <w:rFonts w:ascii="Twinkl" w:hAnsi="Twinkl"/>
          <w:b/>
        </w:rPr>
        <w:t>Applying Knowledge:</w:t>
      </w:r>
      <w:r w:rsidRPr="000D2861">
        <w:rPr>
          <w:rFonts w:ascii="Twinkl" w:hAnsi="Twinkl"/>
        </w:rPr>
        <w:t xml:space="preserve"> Identifying key religious values and their interplay with secular ones.  </w:t>
      </w:r>
    </w:p>
    <w:p w14:paraId="736AA0E0" w14:textId="77777777" w:rsidR="000D2861" w:rsidRPr="000D2861" w:rsidRDefault="000D2861" w:rsidP="000D2861">
      <w:pPr>
        <w:numPr>
          <w:ilvl w:val="0"/>
          <w:numId w:val="18"/>
        </w:numPr>
        <w:spacing w:after="0"/>
        <w:rPr>
          <w:rFonts w:ascii="Twinkl" w:hAnsi="Twinkl"/>
        </w:rPr>
      </w:pPr>
      <w:r w:rsidRPr="000D2861">
        <w:rPr>
          <w:rFonts w:ascii="Twinkl" w:hAnsi="Twinkl"/>
          <w:b/>
        </w:rPr>
        <w:t>Expressing Knowledge and Ideas:</w:t>
      </w:r>
      <w:r w:rsidRPr="000D2861">
        <w:rPr>
          <w:rFonts w:ascii="Twinkl" w:hAnsi="Twinkl"/>
        </w:rPr>
        <w:t xml:space="preserve"> The ability to explain concepts, rituals and practices.  </w:t>
      </w:r>
    </w:p>
    <w:p w14:paraId="5CAA9E52" w14:textId="77777777" w:rsidR="000D2861" w:rsidRPr="000D2861" w:rsidRDefault="000D2861" w:rsidP="000D2861">
      <w:pPr>
        <w:spacing w:after="0"/>
        <w:ind w:left="0" w:firstLine="0"/>
        <w:rPr>
          <w:rFonts w:ascii="Twinkl" w:hAnsi="Twinkl"/>
        </w:rPr>
      </w:pPr>
      <w:r w:rsidRPr="000D2861">
        <w:rPr>
          <w:rFonts w:ascii="Twinkl" w:hAnsi="Twinkl"/>
        </w:rPr>
        <w:t xml:space="preserve"> </w:t>
      </w:r>
    </w:p>
    <w:p w14:paraId="18888DD4" w14:textId="77777777" w:rsidR="000D2861" w:rsidRPr="000D2861" w:rsidRDefault="000D2861" w:rsidP="000D2861">
      <w:pPr>
        <w:spacing w:after="0"/>
        <w:ind w:left="0" w:firstLine="0"/>
        <w:rPr>
          <w:rFonts w:ascii="Twinkl" w:hAnsi="Twinkl"/>
        </w:rPr>
      </w:pPr>
      <w:r w:rsidRPr="000D2861">
        <w:rPr>
          <w:rFonts w:ascii="Twinkl" w:hAnsi="Twinkl"/>
        </w:rPr>
        <w:t xml:space="preserve">Religious Education in KS1 and KS1 is enriched by the school’s community links, which enables access to local places of worship.  </w:t>
      </w:r>
    </w:p>
    <w:p w14:paraId="253B9705" w14:textId="7CB4A670" w:rsidR="00CF790A" w:rsidRPr="00833A54" w:rsidRDefault="00CF790A" w:rsidP="00833A54">
      <w:pPr>
        <w:spacing w:after="0" w:line="259" w:lineRule="auto"/>
        <w:ind w:left="0" w:firstLine="0"/>
        <w:rPr>
          <w:rFonts w:ascii="Twinkl" w:hAnsi="Twinkl"/>
        </w:rPr>
      </w:pPr>
    </w:p>
    <w:p w14:paraId="2113DFAA" w14:textId="77777777" w:rsidR="00CF790A" w:rsidRPr="008D6047" w:rsidRDefault="007B20A4">
      <w:pPr>
        <w:pStyle w:val="Heading1"/>
        <w:ind w:left="62"/>
        <w:rPr>
          <w:rFonts w:ascii="Twinkl" w:hAnsi="Twinkl"/>
          <w:sz w:val="22"/>
          <w:u w:val="none"/>
        </w:rPr>
      </w:pPr>
      <w:r w:rsidRPr="008D6047">
        <w:rPr>
          <w:rFonts w:ascii="Twinkl" w:hAnsi="Twinkl"/>
          <w:b w:val="0"/>
          <w:sz w:val="22"/>
          <w:u w:val="none"/>
        </w:rPr>
        <w:t xml:space="preserve">8. </w:t>
      </w:r>
      <w:r w:rsidRPr="008D6047">
        <w:rPr>
          <w:rFonts w:ascii="Twinkl" w:hAnsi="Twinkl"/>
          <w:sz w:val="22"/>
          <w:u w:val="none"/>
        </w:rPr>
        <w:t xml:space="preserve">Equal Opportunities </w:t>
      </w:r>
      <w:r w:rsidRPr="008D6047">
        <w:rPr>
          <w:rFonts w:ascii="Twinkl" w:hAnsi="Twinkl"/>
          <w:b w:val="0"/>
          <w:sz w:val="22"/>
          <w:u w:val="none"/>
        </w:rPr>
        <w:t xml:space="preserve"> </w:t>
      </w:r>
    </w:p>
    <w:p w14:paraId="008212D3" w14:textId="77777777" w:rsidR="000D2861" w:rsidRPr="000D2861" w:rsidRDefault="000D2861" w:rsidP="000D2861">
      <w:pPr>
        <w:pStyle w:val="Heading1"/>
        <w:ind w:left="62"/>
        <w:rPr>
          <w:rFonts w:ascii="Twinkl" w:hAnsi="Twinkl"/>
          <w:b w:val="0"/>
          <w:color w:val="000000" w:themeColor="text1"/>
          <w:sz w:val="22"/>
          <w:u w:val="none"/>
        </w:rPr>
      </w:pPr>
      <w:r w:rsidRPr="000D2861">
        <w:rPr>
          <w:rFonts w:ascii="Twinkl" w:hAnsi="Twinkl"/>
          <w:b w:val="0"/>
          <w:color w:val="000000" w:themeColor="text1"/>
          <w:sz w:val="22"/>
          <w:u w:val="none"/>
        </w:rPr>
        <w:t xml:space="preserve">Attitudes such as respect, care and concern should be promoted through all areas of school life. There are some attitudes that are fundamental to religious education in that they are prerequisites for entering fully into the study of religions and learning from that experience.  </w:t>
      </w:r>
    </w:p>
    <w:p w14:paraId="1918D4FA" w14:textId="77777777" w:rsidR="000D2861" w:rsidRPr="000D2861" w:rsidRDefault="000D2861" w:rsidP="000D2861">
      <w:pPr>
        <w:pStyle w:val="Heading1"/>
        <w:numPr>
          <w:ilvl w:val="0"/>
          <w:numId w:val="19"/>
        </w:numPr>
        <w:rPr>
          <w:rFonts w:ascii="Twinkl" w:hAnsi="Twinkl"/>
          <w:b w:val="0"/>
          <w:color w:val="000000" w:themeColor="text1"/>
          <w:sz w:val="22"/>
          <w:u w:val="none"/>
        </w:rPr>
      </w:pPr>
      <w:r w:rsidRPr="000D2861">
        <w:rPr>
          <w:rFonts w:ascii="Twinkl" w:hAnsi="Twinkl"/>
          <w:b w:val="0"/>
          <w:color w:val="000000" w:themeColor="text1"/>
          <w:sz w:val="22"/>
          <w:u w:val="none"/>
        </w:rPr>
        <w:t xml:space="preserve">Commitment: Understanding the importance of commitment to a set of values by which to live one’s life.  </w:t>
      </w:r>
    </w:p>
    <w:p w14:paraId="68AF2C02" w14:textId="77777777" w:rsidR="000D2861" w:rsidRPr="000D2861" w:rsidRDefault="000D2861" w:rsidP="000D2861">
      <w:pPr>
        <w:pStyle w:val="Heading1"/>
        <w:numPr>
          <w:ilvl w:val="0"/>
          <w:numId w:val="19"/>
        </w:numPr>
        <w:rPr>
          <w:rFonts w:ascii="Twinkl" w:hAnsi="Twinkl"/>
          <w:b w:val="0"/>
          <w:color w:val="000000" w:themeColor="text1"/>
          <w:sz w:val="22"/>
          <w:u w:val="none"/>
        </w:rPr>
      </w:pPr>
      <w:r w:rsidRPr="000D2861">
        <w:rPr>
          <w:rFonts w:ascii="Twinkl" w:hAnsi="Twinkl"/>
          <w:b w:val="0"/>
          <w:color w:val="000000" w:themeColor="text1"/>
          <w:sz w:val="22"/>
          <w:u w:val="none"/>
        </w:rPr>
        <w:t xml:space="preserve">Fairness: Listening to the views of others without prejudging one’s response. </w:t>
      </w:r>
    </w:p>
    <w:p w14:paraId="23384ABB" w14:textId="77777777" w:rsidR="000D2861" w:rsidRPr="000D2861" w:rsidRDefault="000D2861" w:rsidP="000D2861">
      <w:pPr>
        <w:pStyle w:val="Heading1"/>
        <w:numPr>
          <w:ilvl w:val="0"/>
          <w:numId w:val="19"/>
        </w:numPr>
        <w:rPr>
          <w:rFonts w:ascii="Twinkl" w:hAnsi="Twinkl"/>
          <w:b w:val="0"/>
          <w:color w:val="000000" w:themeColor="text1"/>
          <w:sz w:val="22"/>
          <w:u w:val="none"/>
        </w:rPr>
      </w:pPr>
      <w:r w:rsidRPr="000D2861">
        <w:rPr>
          <w:rFonts w:ascii="Twinkl" w:hAnsi="Twinkl"/>
          <w:b w:val="0"/>
          <w:color w:val="000000" w:themeColor="text1"/>
          <w:sz w:val="22"/>
          <w:u w:val="none"/>
        </w:rPr>
        <w:t xml:space="preserve">Respect: Respecting those who have different beliefs and customs to one’s own and the avoidance of ridicule.  </w:t>
      </w:r>
    </w:p>
    <w:p w14:paraId="4197A107" w14:textId="77777777" w:rsidR="000D2861" w:rsidRPr="000D2861" w:rsidRDefault="000D2861" w:rsidP="000D2861">
      <w:pPr>
        <w:pStyle w:val="Heading1"/>
        <w:numPr>
          <w:ilvl w:val="0"/>
          <w:numId w:val="19"/>
        </w:numPr>
        <w:rPr>
          <w:rFonts w:ascii="Twinkl" w:hAnsi="Twinkl"/>
          <w:b w:val="0"/>
          <w:color w:val="000000" w:themeColor="text1"/>
          <w:sz w:val="22"/>
          <w:u w:val="none"/>
        </w:rPr>
      </w:pPr>
      <w:r w:rsidRPr="000D2861">
        <w:rPr>
          <w:rFonts w:ascii="Twinkl" w:hAnsi="Twinkl"/>
          <w:b w:val="0"/>
          <w:color w:val="000000" w:themeColor="text1"/>
          <w:sz w:val="22"/>
          <w:u w:val="none"/>
        </w:rPr>
        <w:t xml:space="preserve">Self-understanding: Developing a mature sense of self-worth and value.  </w:t>
      </w:r>
    </w:p>
    <w:p w14:paraId="7109731D" w14:textId="77777777" w:rsidR="000D2861" w:rsidRPr="000D2861" w:rsidRDefault="000D2861" w:rsidP="000D2861">
      <w:pPr>
        <w:pStyle w:val="Heading1"/>
        <w:numPr>
          <w:ilvl w:val="0"/>
          <w:numId w:val="19"/>
        </w:numPr>
        <w:rPr>
          <w:rFonts w:ascii="Twinkl" w:hAnsi="Twinkl"/>
          <w:b w:val="0"/>
          <w:color w:val="000000" w:themeColor="text1"/>
          <w:sz w:val="22"/>
          <w:u w:val="none"/>
        </w:rPr>
      </w:pPr>
      <w:r w:rsidRPr="000D2861">
        <w:rPr>
          <w:rFonts w:ascii="Twinkl" w:hAnsi="Twinkl"/>
          <w:b w:val="0"/>
          <w:bCs/>
          <w:color w:val="000000" w:themeColor="text1"/>
          <w:sz w:val="22"/>
          <w:u w:val="none"/>
        </w:rPr>
        <w:t>Enquiry</w:t>
      </w:r>
      <w:r w:rsidRPr="000D2861">
        <w:rPr>
          <w:rFonts w:ascii="Twinkl" w:hAnsi="Twinkl"/>
          <w:b w:val="0"/>
          <w:color w:val="000000" w:themeColor="text1"/>
          <w:sz w:val="22"/>
          <w:u w:val="none"/>
        </w:rPr>
        <w:t xml:space="preserve">: Curiosity and a desire to seek after the truth and willingness to value insight and imagination as ways of perceiving reality.  </w:t>
      </w:r>
    </w:p>
    <w:p w14:paraId="7D976EC0" w14:textId="77777777" w:rsidR="00833A54" w:rsidRPr="000D2861" w:rsidRDefault="00833A54" w:rsidP="00833A54">
      <w:pPr>
        <w:pStyle w:val="Heading1"/>
        <w:ind w:left="62"/>
        <w:rPr>
          <w:rFonts w:ascii="Twinkl" w:hAnsi="Twinkl"/>
          <w:b w:val="0"/>
          <w:sz w:val="22"/>
        </w:rPr>
      </w:pPr>
    </w:p>
    <w:p w14:paraId="75B4F75D" w14:textId="5F66960E" w:rsidR="00833A54" w:rsidRPr="00833A54" w:rsidRDefault="007B20A4" w:rsidP="00833A54">
      <w:pPr>
        <w:pStyle w:val="Heading1"/>
        <w:ind w:left="62"/>
        <w:rPr>
          <w:rFonts w:ascii="Twinkl" w:hAnsi="Twinkl"/>
          <w:b w:val="0"/>
          <w:sz w:val="22"/>
          <w:u w:val="none"/>
        </w:rPr>
      </w:pPr>
      <w:r w:rsidRPr="008D6047">
        <w:rPr>
          <w:rFonts w:ascii="Twinkl" w:hAnsi="Twinkl"/>
          <w:b w:val="0"/>
          <w:sz w:val="22"/>
          <w:u w:val="none"/>
        </w:rPr>
        <w:t xml:space="preserve">9. </w:t>
      </w:r>
      <w:r w:rsidRPr="008D6047">
        <w:rPr>
          <w:rFonts w:ascii="Twinkl" w:hAnsi="Twinkl"/>
          <w:sz w:val="22"/>
          <w:u w:val="none"/>
        </w:rPr>
        <w:t xml:space="preserve">Inclusion </w:t>
      </w:r>
      <w:r w:rsidRPr="008D6047">
        <w:rPr>
          <w:rFonts w:ascii="Twinkl" w:hAnsi="Twinkl"/>
          <w:b w:val="0"/>
          <w:sz w:val="22"/>
          <w:u w:val="none"/>
        </w:rPr>
        <w:t xml:space="preserve"> </w:t>
      </w:r>
    </w:p>
    <w:p w14:paraId="580C403C" w14:textId="77777777" w:rsidR="000D2861" w:rsidRDefault="000D2861" w:rsidP="000D2861">
      <w:pPr>
        <w:pStyle w:val="NormalWeb"/>
        <w:spacing w:before="0" w:beforeAutospacing="0" w:after="0" w:afterAutospacing="0"/>
        <w:rPr>
          <w:rFonts w:ascii="Twinkl" w:hAnsi="Twinkl"/>
          <w:color w:val="000000" w:themeColor="text1"/>
          <w:sz w:val="22"/>
        </w:rPr>
      </w:pPr>
      <w:r w:rsidRPr="000D2861">
        <w:rPr>
          <w:rFonts w:ascii="Twinkl" w:hAnsi="Twinkl"/>
          <w:color w:val="000000" w:themeColor="text1"/>
          <w:sz w:val="22"/>
        </w:rPr>
        <w:t xml:space="preserve">We aim to explore creative and flexible ways of providing RE.  Planning takes account of the school’s own context and the curriculum is designed to provide a broad and balanced learning experienced, enriched </w:t>
      </w:r>
      <w:r w:rsidRPr="000D2861">
        <w:rPr>
          <w:rFonts w:ascii="Twinkl" w:hAnsi="Twinkl"/>
          <w:color w:val="000000" w:themeColor="text1"/>
          <w:sz w:val="22"/>
        </w:rPr>
        <w:lastRenderedPageBreak/>
        <w:t>with schools visits and visitors, that are inclusive to all.  The provision is also adapted to, for example, through effective differentiation, to ensure appropriate challenge to all learners.</w:t>
      </w:r>
    </w:p>
    <w:p w14:paraId="67127889" w14:textId="1BEFC2AE" w:rsidR="00833A54" w:rsidRPr="000D2861" w:rsidRDefault="000D2861" w:rsidP="00833A54">
      <w:pPr>
        <w:pStyle w:val="NormalWeb"/>
        <w:spacing w:before="0" w:beforeAutospacing="0" w:after="0"/>
        <w:rPr>
          <w:rFonts w:ascii="Twinkl" w:hAnsi="Twinkl"/>
          <w:color w:val="000000" w:themeColor="text1"/>
          <w:sz w:val="22"/>
        </w:rPr>
      </w:pPr>
      <w:r w:rsidRPr="000D2861">
        <w:rPr>
          <w:rFonts w:ascii="Twinkl" w:hAnsi="Twinkl"/>
          <w:color w:val="000000" w:themeColor="text1"/>
          <w:sz w:val="22"/>
        </w:rPr>
        <w:t>Teachers use a range of inclusion strategies, including paired work, open questions and direct, differentiated questioning and the activation of prior knowledge and contextual learning to support and enable children to deploy skills, ask questions and explore answers, as learners, to conti</w:t>
      </w:r>
      <w:r>
        <w:rPr>
          <w:rFonts w:ascii="Twinkl" w:hAnsi="Twinkl"/>
          <w:color w:val="000000" w:themeColor="text1"/>
          <w:sz w:val="22"/>
        </w:rPr>
        <w:t>nually extend their learning.</w:t>
      </w:r>
    </w:p>
    <w:p w14:paraId="4A3245B8" w14:textId="77777777" w:rsidR="00CF790A" w:rsidRPr="008D6047" w:rsidRDefault="007B20A4">
      <w:pPr>
        <w:pStyle w:val="Heading1"/>
        <w:ind w:left="62"/>
        <w:rPr>
          <w:rFonts w:ascii="Twinkl" w:hAnsi="Twinkl"/>
          <w:sz w:val="22"/>
          <w:u w:val="none"/>
        </w:rPr>
      </w:pPr>
      <w:r w:rsidRPr="008D6047">
        <w:rPr>
          <w:rFonts w:ascii="Twinkl" w:hAnsi="Twinkl"/>
          <w:b w:val="0"/>
          <w:sz w:val="22"/>
          <w:u w:val="none"/>
        </w:rPr>
        <w:t xml:space="preserve">10. </w:t>
      </w:r>
      <w:r w:rsidRPr="008D6047">
        <w:rPr>
          <w:rFonts w:ascii="Twinkl" w:hAnsi="Twinkl"/>
          <w:sz w:val="22"/>
          <w:u w:val="none"/>
        </w:rPr>
        <w:t xml:space="preserve"> Role of the Subject Leader</w:t>
      </w:r>
      <w:r w:rsidRPr="008D6047">
        <w:rPr>
          <w:rFonts w:ascii="Twinkl" w:hAnsi="Twinkl"/>
          <w:b w:val="0"/>
          <w:sz w:val="22"/>
          <w:u w:val="none"/>
        </w:rPr>
        <w:t xml:space="preserve"> </w:t>
      </w:r>
    </w:p>
    <w:p w14:paraId="4C992A79" w14:textId="77777777" w:rsidR="000D2861" w:rsidRPr="000D2861" w:rsidRDefault="000D2861" w:rsidP="000D2861">
      <w:pPr>
        <w:spacing w:after="14" w:line="259" w:lineRule="auto"/>
        <w:ind w:left="0" w:firstLine="0"/>
        <w:rPr>
          <w:rFonts w:ascii="Twinkl" w:hAnsi="Twinkl"/>
        </w:rPr>
      </w:pPr>
      <w:r w:rsidRPr="000D2861">
        <w:rPr>
          <w:rFonts w:ascii="Twinkl" w:hAnsi="Twinkl"/>
        </w:rPr>
        <w:t xml:space="preserve">The subject leader will: </w:t>
      </w:r>
    </w:p>
    <w:p w14:paraId="2AFF4896" w14:textId="77777777" w:rsidR="000D2861" w:rsidRPr="000D2861" w:rsidRDefault="000D2861" w:rsidP="000D2861">
      <w:pPr>
        <w:numPr>
          <w:ilvl w:val="0"/>
          <w:numId w:val="20"/>
        </w:numPr>
        <w:spacing w:after="14" w:line="259" w:lineRule="auto"/>
        <w:rPr>
          <w:rFonts w:ascii="Twinkl" w:hAnsi="Twinkl"/>
        </w:rPr>
      </w:pPr>
      <w:r w:rsidRPr="000D2861">
        <w:rPr>
          <w:rFonts w:ascii="Twinkl" w:hAnsi="Twinkl"/>
        </w:rPr>
        <w:t xml:space="preserve">Raise the profile of Religious Education at </w:t>
      </w:r>
      <w:proofErr w:type="spellStart"/>
      <w:r w:rsidRPr="000D2861">
        <w:rPr>
          <w:rFonts w:ascii="Twinkl" w:hAnsi="Twinkl"/>
        </w:rPr>
        <w:t>Stower</w:t>
      </w:r>
      <w:proofErr w:type="spellEnd"/>
      <w:r w:rsidRPr="000D2861">
        <w:rPr>
          <w:rFonts w:ascii="Twinkl" w:hAnsi="Twinkl"/>
        </w:rPr>
        <w:t xml:space="preserve"> Provost through their own practice, by promoting Religious Education displays around the school and by providing teachers with information on various religious festivals celebrated at certain times of year. </w:t>
      </w:r>
    </w:p>
    <w:p w14:paraId="1E907A29" w14:textId="77777777" w:rsidR="000D2861" w:rsidRPr="000D2861" w:rsidRDefault="000D2861" w:rsidP="000D2861">
      <w:pPr>
        <w:numPr>
          <w:ilvl w:val="0"/>
          <w:numId w:val="20"/>
        </w:numPr>
        <w:spacing w:after="14" w:line="259" w:lineRule="auto"/>
        <w:rPr>
          <w:rFonts w:ascii="Twinkl" w:hAnsi="Twinkl"/>
        </w:rPr>
      </w:pPr>
      <w:r w:rsidRPr="000D2861">
        <w:rPr>
          <w:rFonts w:ascii="Twinkl" w:hAnsi="Twinkl"/>
        </w:rPr>
        <w:t xml:space="preserve">Develop opportunities for parents/carers to become involved in Religious Education. For example, by ensuring that parents and carers that can share their own experiences of a religious celebration or custom, through effective prior communication with parents about whole school celebrations and relevant classroom topics.    </w:t>
      </w:r>
    </w:p>
    <w:p w14:paraId="27AB3E4E" w14:textId="77777777" w:rsidR="000D2861" w:rsidRPr="000D2861" w:rsidRDefault="000D2861" w:rsidP="000D2861">
      <w:pPr>
        <w:numPr>
          <w:ilvl w:val="0"/>
          <w:numId w:val="20"/>
        </w:numPr>
        <w:spacing w:after="14" w:line="259" w:lineRule="auto"/>
        <w:rPr>
          <w:rFonts w:ascii="Twinkl" w:hAnsi="Twinkl"/>
        </w:rPr>
      </w:pPr>
      <w:r w:rsidRPr="000D2861">
        <w:rPr>
          <w:rFonts w:ascii="Twinkl" w:hAnsi="Twinkl"/>
        </w:rPr>
        <w:t xml:space="preserve">Keep up to date on current developments in Religious Education (including through participation in LA forums) and disseminate information to colleagues. </w:t>
      </w:r>
    </w:p>
    <w:p w14:paraId="6F81EDC8" w14:textId="77777777" w:rsidR="000D2861" w:rsidRPr="000D2861" w:rsidRDefault="000D2861" w:rsidP="000D2861">
      <w:pPr>
        <w:numPr>
          <w:ilvl w:val="0"/>
          <w:numId w:val="20"/>
        </w:numPr>
        <w:spacing w:after="14" w:line="259" w:lineRule="auto"/>
        <w:rPr>
          <w:rFonts w:ascii="Twinkl" w:hAnsi="Twinkl"/>
        </w:rPr>
      </w:pPr>
      <w:r w:rsidRPr="000D2861">
        <w:rPr>
          <w:rFonts w:ascii="Twinkl" w:hAnsi="Twinkl"/>
        </w:rPr>
        <w:t xml:space="preserve">Organise, maintain, audit and purchase Religious Education resources. </w:t>
      </w:r>
    </w:p>
    <w:p w14:paraId="668BFB61" w14:textId="77777777" w:rsidR="000D2861" w:rsidRPr="000D2861" w:rsidRDefault="000D2861" w:rsidP="000D2861">
      <w:pPr>
        <w:numPr>
          <w:ilvl w:val="0"/>
          <w:numId w:val="20"/>
        </w:numPr>
        <w:spacing w:after="14" w:line="259" w:lineRule="auto"/>
        <w:rPr>
          <w:rFonts w:ascii="Twinkl" w:hAnsi="Twinkl"/>
        </w:rPr>
      </w:pPr>
      <w:r w:rsidRPr="000D2861">
        <w:rPr>
          <w:rFonts w:ascii="Twinkl" w:hAnsi="Twinkl"/>
        </w:rPr>
        <w:t>Sustain the school’s partnership working with local faith schools.</w:t>
      </w:r>
    </w:p>
    <w:p w14:paraId="23379D78" w14:textId="77777777" w:rsidR="000D2861" w:rsidRPr="000D2861" w:rsidRDefault="000D2861" w:rsidP="000D2861">
      <w:pPr>
        <w:numPr>
          <w:ilvl w:val="0"/>
          <w:numId w:val="20"/>
        </w:numPr>
        <w:spacing w:after="14" w:line="259" w:lineRule="auto"/>
        <w:rPr>
          <w:rFonts w:ascii="Twinkl" w:hAnsi="Twinkl"/>
        </w:rPr>
      </w:pPr>
      <w:r w:rsidRPr="000D2861">
        <w:rPr>
          <w:rFonts w:ascii="Twinkl" w:hAnsi="Twinkl"/>
        </w:rPr>
        <w:t xml:space="preserve">Ensure that children’s understanding of different religions and beliefs, as well as places of worship, is supported by frequent, continuous and progressive learning outside the classroom. </w:t>
      </w:r>
    </w:p>
    <w:p w14:paraId="27A0C748" w14:textId="77777777" w:rsidR="000D2861" w:rsidRPr="000D2861" w:rsidRDefault="000D2861" w:rsidP="000D2861">
      <w:pPr>
        <w:numPr>
          <w:ilvl w:val="0"/>
          <w:numId w:val="20"/>
        </w:numPr>
        <w:spacing w:after="14" w:line="259" w:lineRule="auto"/>
        <w:rPr>
          <w:rFonts w:ascii="Twinkl" w:hAnsi="Twinkl"/>
        </w:rPr>
      </w:pPr>
      <w:r w:rsidRPr="000D2861">
        <w:rPr>
          <w:rFonts w:ascii="Twinkl" w:hAnsi="Twinkl"/>
        </w:rPr>
        <w:t xml:space="preserve">Monitor outcomes of work to ensure a high standard of work in line with termly content, ensuring evidence of acquisition of the identified key knowledge and, where appropriate, the development of skills identified for each topic. </w:t>
      </w:r>
    </w:p>
    <w:p w14:paraId="5E09E1F5" w14:textId="77777777" w:rsidR="000D2861" w:rsidRPr="000D2861" w:rsidRDefault="000D2861" w:rsidP="000D2861">
      <w:pPr>
        <w:numPr>
          <w:ilvl w:val="0"/>
          <w:numId w:val="20"/>
        </w:numPr>
        <w:spacing w:after="14" w:line="259" w:lineRule="auto"/>
        <w:rPr>
          <w:rFonts w:ascii="Twinkl" w:hAnsi="Twinkl"/>
        </w:rPr>
      </w:pPr>
      <w:r w:rsidRPr="000D2861">
        <w:rPr>
          <w:rFonts w:ascii="Twinkl" w:hAnsi="Twinkl"/>
        </w:rPr>
        <w:t xml:space="preserve">Take an assembly each week to share relevant festivals and celebrations with the whole school. </w:t>
      </w:r>
    </w:p>
    <w:p w14:paraId="66AC4DF1" w14:textId="77777777" w:rsidR="00CF790A" w:rsidRPr="00E60D32" w:rsidRDefault="007B20A4">
      <w:pPr>
        <w:spacing w:after="14" w:line="259" w:lineRule="auto"/>
        <w:ind w:left="0" w:firstLine="0"/>
        <w:rPr>
          <w:rFonts w:ascii="Twinkl" w:hAnsi="Twinkl"/>
        </w:rPr>
      </w:pPr>
      <w:r w:rsidRPr="00E60D32">
        <w:rPr>
          <w:rFonts w:ascii="Twinkl" w:hAnsi="Twinkl"/>
          <w:sz w:val="24"/>
        </w:rPr>
        <w:t xml:space="preserve"> </w:t>
      </w:r>
    </w:p>
    <w:p w14:paraId="63BDFE14" w14:textId="77777777" w:rsidR="00CF790A" w:rsidRPr="008D6047" w:rsidRDefault="007B20A4">
      <w:pPr>
        <w:pStyle w:val="Heading1"/>
        <w:ind w:left="62"/>
        <w:rPr>
          <w:rFonts w:ascii="Twinkl" w:hAnsi="Twinkl"/>
          <w:sz w:val="22"/>
          <w:u w:val="none"/>
        </w:rPr>
      </w:pPr>
      <w:r w:rsidRPr="008D6047">
        <w:rPr>
          <w:rFonts w:ascii="Twinkl" w:hAnsi="Twinkl"/>
          <w:b w:val="0"/>
          <w:sz w:val="22"/>
          <w:u w:val="none"/>
        </w:rPr>
        <w:t xml:space="preserve">11. </w:t>
      </w:r>
      <w:r w:rsidRPr="008D6047">
        <w:rPr>
          <w:rFonts w:ascii="Twinkl" w:hAnsi="Twinkl"/>
          <w:sz w:val="22"/>
          <w:u w:val="none"/>
        </w:rPr>
        <w:t xml:space="preserve"> Parents </w:t>
      </w:r>
    </w:p>
    <w:p w14:paraId="41FE1CAF" w14:textId="2A69ADEF" w:rsidR="000D2861" w:rsidRPr="000D2861" w:rsidRDefault="000D2861" w:rsidP="000D2861">
      <w:pPr>
        <w:spacing w:after="0" w:line="259" w:lineRule="auto"/>
        <w:ind w:left="0" w:firstLine="0"/>
        <w:rPr>
          <w:rFonts w:ascii="Twinkl" w:hAnsi="Twinkl"/>
          <w:color w:val="000000" w:themeColor="text1"/>
        </w:rPr>
      </w:pPr>
      <w:r w:rsidRPr="000D2861">
        <w:rPr>
          <w:rFonts w:ascii="Twinkl" w:hAnsi="Twinkl"/>
          <w:color w:val="000000" w:themeColor="text1"/>
        </w:rPr>
        <w:t xml:space="preserve">At </w:t>
      </w:r>
      <w:proofErr w:type="spellStart"/>
      <w:r w:rsidRPr="000D2861">
        <w:rPr>
          <w:rFonts w:ascii="Twinkl" w:hAnsi="Twinkl"/>
          <w:color w:val="000000" w:themeColor="text1"/>
        </w:rPr>
        <w:t>Stower</w:t>
      </w:r>
      <w:proofErr w:type="spellEnd"/>
      <w:r w:rsidRPr="000D2861">
        <w:rPr>
          <w:rFonts w:ascii="Twinkl" w:hAnsi="Twinkl"/>
          <w:color w:val="000000" w:themeColor="text1"/>
        </w:rPr>
        <w:t xml:space="preserve"> Provost School, the significance of children’s experiences at home is recognised and children are encouraged to report on home observations and practices. We recognise that the teaching of religious beliefs usually begins in the home, and that carers and parents have a valuable role to play in assisting in their child’s learning. Parents and carers are encouraged to share beliefs and practices in class and are actively encouraged to participate and share their experiences and knowledge in whole school celebrations, such as the Christmas events. </w:t>
      </w:r>
      <w:bookmarkStart w:id="0" w:name="_GoBack"/>
      <w:bookmarkEnd w:id="0"/>
    </w:p>
    <w:p w14:paraId="4C9F396B" w14:textId="77777777" w:rsidR="000D2861" w:rsidRPr="000D2861" w:rsidRDefault="000D2861" w:rsidP="000D2861">
      <w:pPr>
        <w:spacing w:after="0" w:line="259" w:lineRule="auto"/>
        <w:ind w:left="0" w:firstLine="0"/>
        <w:rPr>
          <w:rFonts w:ascii="Twinkl" w:hAnsi="Twinkl"/>
          <w:color w:val="000000" w:themeColor="text1"/>
        </w:rPr>
      </w:pPr>
      <w:r w:rsidRPr="000D2861">
        <w:rPr>
          <w:rFonts w:ascii="Twinkl" w:hAnsi="Twinkl"/>
          <w:color w:val="000000" w:themeColor="text1"/>
        </w:rPr>
        <w:t>Parents are informed of their child’s learning at Open Evening and in the annual end of year report.</w:t>
      </w:r>
    </w:p>
    <w:p w14:paraId="136AA187" w14:textId="77777777" w:rsidR="000D2861" w:rsidRPr="000D2861" w:rsidRDefault="000D2861" w:rsidP="000D2861">
      <w:pPr>
        <w:spacing w:after="0" w:line="259" w:lineRule="auto"/>
        <w:ind w:left="0" w:firstLine="0"/>
        <w:rPr>
          <w:rFonts w:ascii="Twinkl" w:hAnsi="Twinkl"/>
          <w:color w:val="000000" w:themeColor="text1"/>
        </w:rPr>
      </w:pPr>
    </w:p>
    <w:p w14:paraId="7CC381D8" w14:textId="77777777" w:rsidR="000D2861" w:rsidRPr="000D2861" w:rsidRDefault="000D2861" w:rsidP="000D2861">
      <w:pPr>
        <w:spacing w:after="0" w:line="259" w:lineRule="auto"/>
        <w:ind w:left="0" w:firstLine="0"/>
        <w:rPr>
          <w:rFonts w:ascii="Twinkl" w:hAnsi="Twinkl"/>
          <w:color w:val="000000" w:themeColor="text1"/>
        </w:rPr>
      </w:pPr>
    </w:p>
    <w:p w14:paraId="73593872" w14:textId="77777777" w:rsidR="000D2861" w:rsidRPr="000D2861" w:rsidRDefault="000D2861" w:rsidP="000D2861">
      <w:pPr>
        <w:spacing w:after="0" w:line="259" w:lineRule="auto"/>
        <w:ind w:left="0" w:firstLine="0"/>
        <w:rPr>
          <w:rFonts w:ascii="Twinkl" w:hAnsi="Twinkl"/>
          <w:color w:val="000000" w:themeColor="text1"/>
        </w:rPr>
      </w:pPr>
      <w:r w:rsidRPr="000D2861">
        <w:rPr>
          <w:rFonts w:ascii="Twinkl" w:hAnsi="Twinkl"/>
          <w:b/>
          <w:bCs/>
          <w:color w:val="000000" w:themeColor="text1"/>
        </w:rPr>
        <w:t xml:space="preserve">Curriculum Statement Agreed:   </w:t>
      </w:r>
      <w:r w:rsidRPr="000D2861">
        <w:rPr>
          <w:rFonts w:ascii="Twinkl" w:hAnsi="Twinkl"/>
          <w:color w:val="000000" w:themeColor="text1"/>
        </w:rPr>
        <w:tab/>
      </w:r>
      <w:r w:rsidRPr="000D2861">
        <w:rPr>
          <w:rFonts w:ascii="Twinkl" w:hAnsi="Twinkl"/>
          <w:b/>
          <w:bCs/>
          <w:color w:val="000000" w:themeColor="text1"/>
        </w:rPr>
        <w:t xml:space="preserve"> </w:t>
      </w:r>
      <w:r w:rsidRPr="000D2861">
        <w:rPr>
          <w:rFonts w:ascii="Twinkl" w:hAnsi="Twinkl"/>
          <w:color w:val="000000" w:themeColor="text1"/>
        </w:rPr>
        <w:tab/>
      </w:r>
      <w:r w:rsidRPr="000D2861">
        <w:rPr>
          <w:rFonts w:ascii="Twinkl" w:hAnsi="Twinkl"/>
          <w:b/>
          <w:bCs/>
          <w:color w:val="000000" w:themeColor="text1"/>
        </w:rPr>
        <w:t>September 2023</w:t>
      </w:r>
    </w:p>
    <w:p w14:paraId="40D76CB8" w14:textId="77777777" w:rsidR="000D2861" w:rsidRPr="000D2861" w:rsidRDefault="000D2861" w:rsidP="000D2861">
      <w:pPr>
        <w:spacing w:after="0" w:line="259" w:lineRule="auto"/>
        <w:ind w:left="0" w:firstLine="0"/>
        <w:rPr>
          <w:rFonts w:ascii="Twinkl" w:hAnsi="Twinkl"/>
          <w:b/>
          <w:bCs/>
          <w:color w:val="000000" w:themeColor="text1"/>
        </w:rPr>
      </w:pPr>
      <w:r w:rsidRPr="000D2861">
        <w:rPr>
          <w:rFonts w:ascii="Twinkl" w:hAnsi="Twinkl"/>
          <w:b/>
          <w:bCs/>
          <w:color w:val="000000" w:themeColor="text1"/>
        </w:rPr>
        <w:t xml:space="preserve">Curriculum Statement Review Date:   </w:t>
      </w:r>
      <w:r w:rsidRPr="000D2861">
        <w:rPr>
          <w:rFonts w:ascii="Twinkl" w:hAnsi="Twinkl"/>
          <w:color w:val="000000" w:themeColor="text1"/>
        </w:rPr>
        <w:tab/>
      </w:r>
      <w:r w:rsidRPr="000D2861">
        <w:rPr>
          <w:rFonts w:ascii="Twinkl" w:hAnsi="Twinkl"/>
          <w:b/>
          <w:bCs/>
          <w:color w:val="000000" w:themeColor="text1"/>
        </w:rPr>
        <w:t>September 2024</w:t>
      </w:r>
    </w:p>
    <w:p w14:paraId="0A8DB014" w14:textId="0C82DE84" w:rsidR="00CF790A" w:rsidRPr="00833A54" w:rsidRDefault="00CF790A" w:rsidP="00833A54">
      <w:pPr>
        <w:spacing w:after="0" w:line="259" w:lineRule="auto"/>
        <w:ind w:left="0" w:firstLine="0"/>
        <w:rPr>
          <w:rFonts w:ascii="Twinkl" w:hAnsi="Twinkl"/>
        </w:rPr>
      </w:pPr>
    </w:p>
    <w:p w14:paraId="03D8BA8D" w14:textId="77777777" w:rsidR="00CF790A" w:rsidRPr="00E60D32" w:rsidRDefault="007B20A4">
      <w:pPr>
        <w:spacing w:after="19" w:line="259" w:lineRule="auto"/>
        <w:ind w:left="0" w:firstLine="0"/>
        <w:rPr>
          <w:rFonts w:ascii="Twinkl" w:hAnsi="Twinkl"/>
        </w:rPr>
      </w:pPr>
      <w:r w:rsidRPr="00E60D32">
        <w:rPr>
          <w:rFonts w:ascii="Twinkl" w:hAnsi="Twinkl"/>
          <w:b/>
          <w:bCs/>
          <w:sz w:val="24"/>
          <w:szCs w:val="24"/>
        </w:rPr>
        <w:t xml:space="preserve"> </w:t>
      </w:r>
    </w:p>
    <w:sectPr w:rsidR="00CF790A" w:rsidRPr="00E60D32" w:rsidSect="00E60D32">
      <w:footerReference w:type="even" r:id="rId11"/>
      <w:footerReference w:type="default" r:id="rId12"/>
      <w:footerReference w:type="first" r:id="rId13"/>
      <w:pgSz w:w="11904" w:h="16838"/>
      <w:pgMar w:top="720" w:right="720" w:bottom="720" w:left="72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33DA0" w14:textId="77777777" w:rsidR="00D90DA4" w:rsidRDefault="00D90DA4">
      <w:pPr>
        <w:spacing w:after="0" w:line="240" w:lineRule="auto"/>
      </w:pPr>
      <w:r>
        <w:separator/>
      </w:r>
    </w:p>
  </w:endnote>
  <w:endnote w:type="continuationSeparator" w:id="0">
    <w:p w14:paraId="377446B6" w14:textId="77777777" w:rsidR="00D90DA4" w:rsidRDefault="00D90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9AAE" w14:textId="77777777" w:rsidR="00CF790A" w:rsidRDefault="007B20A4">
    <w:pPr>
      <w:spacing w:after="0" w:line="259" w:lineRule="auto"/>
      <w:ind w:left="0" w:right="-11"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EA285AA" w14:textId="77777777" w:rsidR="00CF790A" w:rsidRDefault="007B20A4">
    <w:pPr>
      <w:spacing w:after="0" w:line="259" w:lineRule="auto"/>
      <w:ind w:left="59" w:firstLine="0"/>
      <w:jc w:val="center"/>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B35CA" w14:textId="5F507592" w:rsidR="00CF790A" w:rsidRDefault="007B20A4">
    <w:pPr>
      <w:spacing w:after="0" w:line="259" w:lineRule="auto"/>
      <w:ind w:left="0" w:right="-11" w:firstLine="0"/>
      <w:jc w:val="right"/>
    </w:pPr>
    <w:r>
      <w:fldChar w:fldCharType="begin"/>
    </w:r>
    <w:r>
      <w:instrText xml:space="preserve"> PAGE   \* MERGEFORMAT </w:instrText>
    </w:r>
    <w:r>
      <w:fldChar w:fldCharType="separate"/>
    </w:r>
    <w:r w:rsidR="000D2861" w:rsidRPr="000D2861">
      <w:rPr>
        <w:rFonts w:ascii="Calibri" w:eastAsia="Calibri" w:hAnsi="Calibri" w:cs="Calibri"/>
        <w:noProof/>
      </w:rPr>
      <w:t>6</w:t>
    </w:r>
    <w:r>
      <w:rPr>
        <w:rFonts w:ascii="Calibri" w:eastAsia="Calibri" w:hAnsi="Calibri" w:cs="Calibri"/>
      </w:rPr>
      <w:fldChar w:fldCharType="end"/>
    </w:r>
    <w:r>
      <w:rPr>
        <w:rFonts w:ascii="Calibri" w:eastAsia="Calibri" w:hAnsi="Calibri" w:cs="Calibri"/>
      </w:rPr>
      <w:t xml:space="preserve"> </w:t>
    </w:r>
  </w:p>
  <w:p w14:paraId="70945AB8" w14:textId="77777777" w:rsidR="00CF790A" w:rsidRDefault="007B20A4">
    <w:pPr>
      <w:spacing w:after="0" w:line="259" w:lineRule="auto"/>
      <w:ind w:left="59" w:firstLine="0"/>
      <w:jc w:val="center"/>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3F7ED" w14:textId="77777777" w:rsidR="00CF790A" w:rsidRDefault="007B20A4">
    <w:pPr>
      <w:spacing w:after="0" w:line="259" w:lineRule="auto"/>
      <w:ind w:left="0" w:right="-11"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8BC89FB" w14:textId="77777777" w:rsidR="00CF790A" w:rsidRDefault="007B20A4">
    <w:pPr>
      <w:spacing w:after="0" w:line="259" w:lineRule="auto"/>
      <w:ind w:left="59" w:firstLine="0"/>
      <w:jc w:val="center"/>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FDDDB" w14:textId="77777777" w:rsidR="00D90DA4" w:rsidRDefault="00D90DA4">
      <w:pPr>
        <w:spacing w:after="0" w:line="240" w:lineRule="auto"/>
      </w:pPr>
      <w:r>
        <w:separator/>
      </w:r>
    </w:p>
  </w:footnote>
  <w:footnote w:type="continuationSeparator" w:id="0">
    <w:p w14:paraId="5F999E7C" w14:textId="77777777" w:rsidR="00D90DA4" w:rsidRDefault="00D90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FDD"/>
    <w:multiLevelType w:val="hybridMultilevel"/>
    <w:tmpl w:val="C40ECD10"/>
    <w:lvl w:ilvl="0" w:tplc="FFFFFFFF">
      <w:start w:val="1"/>
      <w:numFmt w:val="bullet"/>
      <w:lvlText w:val="•"/>
      <w:lvlJc w:val="left"/>
      <w:pPr>
        <w:ind w:left="721"/>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C8864F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E8AD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DC01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1A7F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B214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C0EC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662A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5C37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FB6E23"/>
    <w:multiLevelType w:val="hybridMultilevel"/>
    <w:tmpl w:val="BD3AFE50"/>
    <w:lvl w:ilvl="0" w:tplc="F63842AE">
      <w:start w:val="1"/>
      <w:numFmt w:val="bullet"/>
      <w:lvlText w:val=""/>
      <w:lvlJc w:val="left"/>
      <w:pPr>
        <w:ind w:left="720" w:hanging="360"/>
      </w:pPr>
      <w:rPr>
        <w:rFonts w:ascii="Symbol" w:hAnsi="Symbol" w:hint="default"/>
      </w:rPr>
    </w:lvl>
    <w:lvl w:ilvl="1" w:tplc="818418EA">
      <w:start w:val="1"/>
      <w:numFmt w:val="bullet"/>
      <w:lvlText w:val="o"/>
      <w:lvlJc w:val="left"/>
      <w:pPr>
        <w:ind w:left="1440" w:hanging="360"/>
      </w:pPr>
      <w:rPr>
        <w:rFonts w:ascii="Courier New" w:hAnsi="Courier New" w:hint="default"/>
      </w:rPr>
    </w:lvl>
    <w:lvl w:ilvl="2" w:tplc="19B22E24">
      <w:start w:val="1"/>
      <w:numFmt w:val="bullet"/>
      <w:lvlText w:val=""/>
      <w:lvlJc w:val="left"/>
      <w:pPr>
        <w:ind w:left="2160" w:hanging="360"/>
      </w:pPr>
      <w:rPr>
        <w:rFonts w:ascii="Wingdings" w:hAnsi="Wingdings" w:hint="default"/>
      </w:rPr>
    </w:lvl>
    <w:lvl w:ilvl="3" w:tplc="A3D80156">
      <w:start w:val="1"/>
      <w:numFmt w:val="bullet"/>
      <w:lvlText w:val=""/>
      <w:lvlJc w:val="left"/>
      <w:pPr>
        <w:ind w:left="2880" w:hanging="360"/>
      </w:pPr>
      <w:rPr>
        <w:rFonts w:ascii="Symbol" w:hAnsi="Symbol" w:hint="default"/>
      </w:rPr>
    </w:lvl>
    <w:lvl w:ilvl="4" w:tplc="A7F84A3C">
      <w:start w:val="1"/>
      <w:numFmt w:val="bullet"/>
      <w:lvlText w:val="o"/>
      <w:lvlJc w:val="left"/>
      <w:pPr>
        <w:ind w:left="3600" w:hanging="360"/>
      </w:pPr>
      <w:rPr>
        <w:rFonts w:ascii="Courier New" w:hAnsi="Courier New" w:hint="default"/>
      </w:rPr>
    </w:lvl>
    <w:lvl w:ilvl="5" w:tplc="3650E420">
      <w:start w:val="1"/>
      <w:numFmt w:val="bullet"/>
      <w:lvlText w:val=""/>
      <w:lvlJc w:val="left"/>
      <w:pPr>
        <w:ind w:left="4320" w:hanging="360"/>
      </w:pPr>
      <w:rPr>
        <w:rFonts w:ascii="Wingdings" w:hAnsi="Wingdings" w:hint="default"/>
      </w:rPr>
    </w:lvl>
    <w:lvl w:ilvl="6" w:tplc="41A49BF6">
      <w:start w:val="1"/>
      <w:numFmt w:val="bullet"/>
      <w:lvlText w:val=""/>
      <w:lvlJc w:val="left"/>
      <w:pPr>
        <w:ind w:left="5040" w:hanging="360"/>
      </w:pPr>
      <w:rPr>
        <w:rFonts w:ascii="Symbol" w:hAnsi="Symbol" w:hint="default"/>
      </w:rPr>
    </w:lvl>
    <w:lvl w:ilvl="7" w:tplc="CB4CA2DC">
      <w:start w:val="1"/>
      <w:numFmt w:val="bullet"/>
      <w:lvlText w:val="o"/>
      <w:lvlJc w:val="left"/>
      <w:pPr>
        <w:ind w:left="5760" w:hanging="360"/>
      </w:pPr>
      <w:rPr>
        <w:rFonts w:ascii="Courier New" w:hAnsi="Courier New" w:hint="default"/>
      </w:rPr>
    </w:lvl>
    <w:lvl w:ilvl="8" w:tplc="615ED0B4">
      <w:start w:val="1"/>
      <w:numFmt w:val="bullet"/>
      <w:lvlText w:val=""/>
      <w:lvlJc w:val="left"/>
      <w:pPr>
        <w:ind w:left="6480" w:hanging="360"/>
      </w:pPr>
      <w:rPr>
        <w:rFonts w:ascii="Wingdings" w:hAnsi="Wingdings" w:hint="default"/>
      </w:rPr>
    </w:lvl>
  </w:abstractNum>
  <w:abstractNum w:abstractNumId="2" w15:restartNumberingAfterBreak="0">
    <w:nsid w:val="0CD62BCD"/>
    <w:multiLevelType w:val="hybridMultilevel"/>
    <w:tmpl w:val="07B4D46E"/>
    <w:lvl w:ilvl="0" w:tplc="2A38F504">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DEDD7A">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92F768">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FC8AA6">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CC012A">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D896F8">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480EC2">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0E6040">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E2001A">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73AD6C"/>
    <w:multiLevelType w:val="hybridMultilevel"/>
    <w:tmpl w:val="CCC64D0C"/>
    <w:lvl w:ilvl="0" w:tplc="4C6E83BE">
      <w:start w:val="1"/>
      <w:numFmt w:val="bullet"/>
      <w:lvlText w:val="•"/>
      <w:lvlJc w:val="left"/>
      <w:pPr>
        <w:ind w:left="720" w:hanging="360"/>
      </w:pPr>
      <w:rPr>
        <w:rFonts w:ascii="Arial" w:hAnsi="Arial" w:hint="default"/>
      </w:rPr>
    </w:lvl>
    <w:lvl w:ilvl="1" w:tplc="8E38812A">
      <w:start w:val="1"/>
      <w:numFmt w:val="bullet"/>
      <w:lvlText w:val="o"/>
      <w:lvlJc w:val="left"/>
      <w:pPr>
        <w:ind w:left="1440" w:hanging="360"/>
      </w:pPr>
      <w:rPr>
        <w:rFonts w:ascii="Courier New" w:hAnsi="Courier New" w:hint="default"/>
      </w:rPr>
    </w:lvl>
    <w:lvl w:ilvl="2" w:tplc="9CAAC39E">
      <w:start w:val="1"/>
      <w:numFmt w:val="bullet"/>
      <w:lvlText w:val=""/>
      <w:lvlJc w:val="left"/>
      <w:pPr>
        <w:ind w:left="2160" w:hanging="360"/>
      </w:pPr>
      <w:rPr>
        <w:rFonts w:ascii="Wingdings" w:hAnsi="Wingdings" w:hint="default"/>
      </w:rPr>
    </w:lvl>
    <w:lvl w:ilvl="3" w:tplc="3E269A98">
      <w:start w:val="1"/>
      <w:numFmt w:val="bullet"/>
      <w:lvlText w:val=""/>
      <w:lvlJc w:val="left"/>
      <w:pPr>
        <w:ind w:left="2880" w:hanging="360"/>
      </w:pPr>
      <w:rPr>
        <w:rFonts w:ascii="Symbol" w:hAnsi="Symbol" w:hint="default"/>
      </w:rPr>
    </w:lvl>
    <w:lvl w:ilvl="4" w:tplc="3154EAE8">
      <w:start w:val="1"/>
      <w:numFmt w:val="bullet"/>
      <w:lvlText w:val="o"/>
      <w:lvlJc w:val="left"/>
      <w:pPr>
        <w:ind w:left="3600" w:hanging="360"/>
      </w:pPr>
      <w:rPr>
        <w:rFonts w:ascii="Courier New" w:hAnsi="Courier New" w:hint="default"/>
      </w:rPr>
    </w:lvl>
    <w:lvl w:ilvl="5" w:tplc="771AB620">
      <w:start w:val="1"/>
      <w:numFmt w:val="bullet"/>
      <w:lvlText w:val=""/>
      <w:lvlJc w:val="left"/>
      <w:pPr>
        <w:ind w:left="4320" w:hanging="360"/>
      </w:pPr>
      <w:rPr>
        <w:rFonts w:ascii="Wingdings" w:hAnsi="Wingdings" w:hint="default"/>
      </w:rPr>
    </w:lvl>
    <w:lvl w:ilvl="6" w:tplc="6EA2C084">
      <w:start w:val="1"/>
      <w:numFmt w:val="bullet"/>
      <w:lvlText w:val=""/>
      <w:lvlJc w:val="left"/>
      <w:pPr>
        <w:ind w:left="5040" w:hanging="360"/>
      </w:pPr>
      <w:rPr>
        <w:rFonts w:ascii="Symbol" w:hAnsi="Symbol" w:hint="default"/>
      </w:rPr>
    </w:lvl>
    <w:lvl w:ilvl="7" w:tplc="0632E6C0">
      <w:start w:val="1"/>
      <w:numFmt w:val="bullet"/>
      <w:lvlText w:val="o"/>
      <w:lvlJc w:val="left"/>
      <w:pPr>
        <w:ind w:left="5760" w:hanging="360"/>
      </w:pPr>
      <w:rPr>
        <w:rFonts w:ascii="Courier New" w:hAnsi="Courier New" w:hint="default"/>
      </w:rPr>
    </w:lvl>
    <w:lvl w:ilvl="8" w:tplc="DA1AC73A">
      <w:start w:val="1"/>
      <w:numFmt w:val="bullet"/>
      <w:lvlText w:val=""/>
      <w:lvlJc w:val="left"/>
      <w:pPr>
        <w:ind w:left="6480" w:hanging="360"/>
      </w:pPr>
      <w:rPr>
        <w:rFonts w:ascii="Wingdings" w:hAnsi="Wingdings" w:hint="default"/>
      </w:rPr>
    </w:lvl>
  </w:abstractNum>
  <w:abstractNum w:abstractNumId="4" w15:restartNumberingAfterBreak="0">
    <w:nsid w:val="14F51D4E"/>
    <w:multiLevelType w:val="hybridMultilevel"/>
    <w:tmpl w:val="F98C3112"/>
    <w:lvl w:ilvl="0" w:tplc="DF48917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641C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EC16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92B2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143D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58D3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BE36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E812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C23E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761AC0"/>
    <w:multiLevelType w:val="hybridMultilevel"/>
    <w:tmpl w:val="E2E28ACC"/>
    <w:lvl w:ilvl="0" w:tplc="3C7E3B5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FA93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6027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442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5C71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F23B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9C2D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EA86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D40B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7D052F"/>
    <w:multiLevelType w:val="hybridMultilevel"/>
    <w:tmpl w:val="25940246"/>
    <w:lvl w:ilvl="0" w:tplc="7E38AD5C">
      <w:start w:val="1"/>
      <w:numFmt w:val="bullet"/>
      <w:lvlText w:val="•"/>
      <w:lvlJc w:val="left"/>
      <w:pPr>
        <w:ind w:left="34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7AAFDA4">
      <w:start w:val="1"/>
      <w:numFmt w:val="bullet"/>
      <w:lvlText w:val="o"/>
      <w:lvlJc w:val="left"/>
      <w:pPr>
        <w:ind w:left="1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FF38CE0A">
      <w:start w:val="1"/>
      <w:numFmt w:val="bullet"/>
      <w:lvlText w:val="▪"/>
      <w:lvlJc w:val="left"/>
      <w:pPr>
        <w:ind w:left="1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DB14061C">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3BCE114">
      <w:start w:val="1"/>
      <w:numFmt w:val="bullet"/>
      <w:lvlText w:val="o"/>
      <w:lvlJc w:val="left"/>
      <w:pPr>
        <w:ind w:left="3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478E67B4">
      <w:start w:val="1"/>
      <w:numFmt w:val="bullet"/>
      <w:lvlText w:val="▪"/>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EA0EA73A">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34AF718">
      <w:start w:val="1"/>
      <w:numFmt w:val="bullet"/>
      <w:lvlText w:val="o"/>
      <w:lvlJc w:val="left"/>
      <w:pPr>
        <w:ind w:left="54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EC6EF79A">
      <w:start w:val="1"/>
      <w:numFmt w:val="bullet"/>
      <w:lvlText w:val="▪"/>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2D374D68"/>
    <w:multiLevelType w:val="hybridMultilevel"/>
    <w:tmpl w:val="BAD40F2A"/>
    <w:lvl w:ilvl="0" w:tplc="1486962A">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BCC7C0">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DCC662">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F4597E">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1E2EFA">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5AC930">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BAE416">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BCAF14">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7AF0D4">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C13383"/>
    <w:multiLevelType w:val="hybridMultilevel"/>
    <w:tmpl w:val="ED660ACC"/>
    <w:lvl w:ilvl="0" w:tplc="85F45E68">
      <w:start w:val="1"/>
      <w:numFmt w:val="decimal"/>
      <w:lvlText w:val="%1."/>
      <w:lvlJc w:val="left"/>
      <w:pPr>
        <w:ind w:left="7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94E0C94">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7E8B666">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B8021BE">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614E644">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FB43A2C">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E60E7D8">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76401F0">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B6E31C8">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4C6BE3"/>
    <w:multiLevelType w:val="hybridMultilevel"/>
    <w:tmpl w:val="550E952E"/>
    <w:lvl w:ilvl="0" w:tplc="9620D728">
      <w:start w:val="1"/>
      <w:numFmt w:val="bullet"/>
      <w:lvlText w:val="•"/>
      <w:lvlJc w:val="left"/>
      <w:pPr>
        <w:ind w:left="34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0B0D7CE">
      <w:start w:val="1"/>
      <w:numFmt w:val="bullet"/>
      <w:lvlText w:val="o"/>
      <w:lvlJc w:val="left"/>
      <w:pPr>
        <w:ind w:left="1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AB56B0C6">
      <w:start w:val="1"/>
      <w:numFmt w:val="bullet"/>
      <w:lvlText w:val="▪"/>
      <w:lvlJc w:val="left"/>
      <w:pPr>
        <w:ind w:left="1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3FFCFCFC">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D627C1A">
      <w:start w:val="1"/>
      <w:numFmt w:val="bullet"/>
      <w:lvlText w:val="o"/>
      <w:lvlJc w:val="left"/>
      <w:pPr>
        <w:ind w:left="3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6CAC8D88">
      <w:start w:val="1"/>
      <w:numFmt w:val="bullet"/>
      <w:lvlText w:val="▪"/>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FE2CAAB6">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D5EF9AA">
      <w:start w:val="1"/>
      <w:numFmt w:val="bullet"/>
      <w:lvlText w:val="o"/>
      <w:lvlJc w:val="left"/>
      <w:pPr>
        <w:ind w:left="54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9568EE6">
      <w:start w:val="1"/>
      <w:numFmt w:val="bullet"/>
      <w:lvlText w:val="▪"/>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3D8ACFC7"/>
    <w:multiLevelType w:val="hybridMultilevel"/>
    <w:tmpl w:val="F056C660"/>
    <w:lvl w:ilvl="0" w:tplc="E4006580">
      <w:start w:val="1"/>
      <w:numFmt w:val="bullet"/>
      <w:lvlText w:val=""/>
      <w:lvlJc w:val="left"/>
      <w:pPr>
        <w:ind w:left="720" w:hanging="360"/>
      </w:pPr>
      <w:rPr>
        <w:rFonts w:ascii="Symbol" w:hAnsi="Symbol" w:hint="default"/>
      </w:rPr>
    </w:lvl>
    <w:lvl w:ilvl="1" w:tplc="6C544B3A">
      <w:start w:val="1"/>
      <w:numFmt w:val="bullet"/>
      <w:lvlText w:val="o"/>
      <w:lvlJc w:val="left"/>
      <w:pPr>
        <w:ind w:left="1440" w:hanging="360"/>
      </w:pPr>
      <w:rPr>
        <w:rFonts w:ascii="Courier New" w:hAnsi="Courier New" w:cs="Times New Roman" w:hint="default"/>
      </w:rPr>
    </w:lvl>
    <w:lvl w:ilvl="2" w:tplc="404AA516">
      <w:start w:val="1"/>
      <w:numFmt w:val="bullet"/>
      <w:lvlText w:val=""/>
      <w:lvlJc w:val="left"/>
      <w:pPr>
        <w:ind w:left="2160" w:hanging="360"/>
      </w:pPr>
      <w:rPr>
        <w:rFonts w:ascii="Wingdings" w:hAnsi="Wingdings" w:hint="default"/>
      </w:rPr>
    </w:lvl>
    <w:lvl w:ilvl="3" w:tplc="D83886DA">
      <w:start w:val="1"/>
      <w:numFmt w:val="bullet"/>
      <w:lvlText w:val=""/>
      <w:lvlJc w:val="left"/>
      <w:pPr>
        <w:ind w:left="2880" w:hanging="360"/>
      </w:pPr>
      <w:rPr>
        <w:rFonts w:ascii="Symbol" w:hAnsi="Symbol" w:hint="default"/>
      </w:rPr>
    </w:lvl>
    <w:lvl w:ilvl="4" w:tplc="C5D2C064">
      <w:start w:val="1"/>
      <w:numFmt w:val="bullet"/>
      <w:lvlText w:val="o"/>
      <w:lvlJc w:val="left"/>
      <w:pPr>
        <w:ind w:left="3600" w:hanging="360"/>
      </w:pPr>
      <w:rPr>
        <w:rFonts w:ascii="Courier New" w:hAnsi="Courier New" w:cs="Times New Roman" w:hint="default"/>
      </w:rPr>
    </w:lvl>
    <w:lvl w:ilvl="5" w:tplc="64B4AC58">
      <w:start w:val="1"/>
      <w:numFmt w:val="bullet"/>
      <w:lvlText w:val=""/>
      <w:lvlJc w:val="left"/>
      <w:pPr>
        <w:ind w:left="4320" w:hanging="360"/>
      </w:pPr>
      <w:rPr>
        <w:rFonts w:ascii="Wingdings" w:hAnsi="Wingdings" w:hint="default"/>
      </w:rPr>
    </w:lvl>
    <w:lvl w:ilvl="6" w:tplc="203C15DE">
      <w:start w:val="1"/>
      <w:numFmt w:val="bullet"/>
      <w:lvlText w:val=""/>
      <w:lvlJc w:val="left"/>
      <w:pPr>
        <w:ind w:left="5040" w:hanging="360"/>
      </w:pPr>
      <w:rPr>
        <w:rFonts w:ascii="Symbol" w:hAnsi="Symbol" w:hint="default"/>
      </w:rPr>
    </w:lvl>
    <w:lvl w:ilvl="7" w:tplc="39386432">
      <w:start w:val="1"/>
      <w:numFmt w:val="bullet"/>
      <w:lvlText w:val="o"/>
      <w:lvlJc w:val="left"/>
      <w:pPr>
        <w:ind w:left="5760" w:hanging="360"/>
      </w:pPr>
      <w:rPr>
        <w:rFonts w:ascii="Courier New" w:hAnsi="Courier New" w:cs="Times New Roman" w:hint="default"/>
      </w:rPr>
    </w:lvl>
    <w:lvl w:ilvl="8" w:tplc="2A26753E">
      <w:start w:val="1"/>
      <w:numFmt w:val="bullet"/>
      <w:lvlText w:val=""/>
      <w:lvlJc w:val="left"/>
      <w:pPr>
        <w:ind w:left="6480" w:hanging="360"/>
      </w:pPr>
      <w:rPr>
        <w:rFonts w:ascii="Wingdings" w:hAnsi="Wingdings" w:hint="default"/>
      </w:rPr>
    </w:lvl>
  </w:abstractNum>
  <w:abstractNum w:abstractNumId="11" w15:restartNumberingAfterBreak="0">
    <w:nsid w:val="436DB114"/>
    <w:multiLevelType w:val="hybridMultilevel"/>
    <w:tmpl w:val="0462887E"/>
    <w:lvl w:ilvl="0" w:tplc="C1BCEA70">
      <w:start w:val="1"/>
      <w:numFmt w:val="bullet"/>
      <w:lvlText w:val="·"/>
      <w:lvlJc w:val="left"/>
      <w:pPr>
        <w:ind w:left="720" w:hanging="360"/>
      </w:pPr>
      <w:rPr>
        <w:rFonts w:ascii="Symbol" w:hAnsi="Symbol" w:hint="default"/>
      </w:rPr>
    </w:lvl>
    <w:lvl w:ilvl="1" w:tplc="4FC0DCDA">
      <w:start w:val="1"/>
      <w:numFmt w:val="bullet"/>
      <w:lvlText w:val="o"/>
      <w:lvlJc w:val="left"/>
      <w:pPr>
        <w:ind w:left="1440" w:hanging="360"/>
      </w:pPr>
      <w:rPr>
        <w:rFonts w:ascii="Courier New" w:hAnsi="Courier New" w:hint="default"/>
      </w:rPr>
    </w:lvl>
    <w:lvl w:ilvl="2" w:tplc="4F38AF9E">
      <w:start w:val="1"/>
      <w:numFmt w:val="bullet"/>
      <w:lvlText w:val=""/>
      <w:lvlJc w:val="left"/>
      <w:pPr>
        <w:ind w:left="2160" w:hanging="360"/>
      </w:pPr>
      <w:rPr>
        <w:rFonts w:ascii="Wingdings" w:hAnsi="Wingdings" w:hint="default"/>
      </w:rPr>
    </w:lvl>
    <w:lvl w:ilvl="3" w:tplc="C178A0B8">
      <w:start w:val="1"/>
      <w:numFmt w:val="bullet"/>
      <w:lvlText w:val=""/>
      <w:lvlJc w:val="left"/>
      <w:pPr>
        <w:ind w:left="2880" w:hanging="360"/>
      </w:pPr>
      <w:rPr>
        <w:rFonts w:ascii="Symbol" w:hAnsi="Symbol" w:hint="default"/>
      </w:rPr>
    </w:lvl>
    <w:lvl w:ilvl="4" w:tplc="21D686AE">
      <w:start w:val="1"/>
      <w:numFmt w:val="bullet"/>
      <w:lvlText w:val="o"/>
      <w:lvlJc w:val="left"/>
      <w:pPr>
        <w:ind w:left="3600" w:hanging="360"/>
      </w:pPr>
      <w:rPr>
        <w:rFonts w:ascii="Courier New" w:hAnsi="Courier New" w:hint="default"/>
      </w:rPr>
    </w:lvl>
    <w:lvl w:ilvl="5" w:tplc="355EC71E">
      <w:start w:val="1"/>
      <w:numFmt w:val="bullet"/>
      <w:lvlText w:val=""/>
      <w:lvlJc w:val="left"/>
      <w:pPr>
        <w:ind w:left="4320" w:hanging="360"/>
      </w:pPr>
      <w:rPr>
        <w:rFonts w:ascii="Wingdings" w:hAnsi="Wingdings" w:hint="default"/>
      </w:rPr>
    </w:lvl>
    <w:lvl w:ilvl="6" w:tplc="419C7BDA">
      <w:start w:val="1"/>
      <w:numFmt w:val="bullet"/>
      <w:lvlText w:val=""/>
      <w:lvlJc w:val="left"/>
      <w:pPr>
        <w:ind w:left="5040" w:hanging="360"/>
      </w:pPr>
      <w:rPr>
        <w:rFonts w:ascii="Symbol" w:hAnsi="Symbol" w:hint="default"/>
      </w:rPr>
    </w:lvl>
    <w:lvl w:ilvl="7" w:tplc="D9C4B170">
      <w:start w:val="1"/>
      <w:numFmt w:val="bullet"/>
      <w:lvlText w:val="o"/>
      <w:lvlJc w:val="left"/>
      <w:pPr>
        <w:ind w:left="5760" w:hanging="360"/>
      </w:pPr>
      <w:rPr>
        <w:rFonts w:ascii="Courier New" w:hAnsi="Courier New" w:hint="default"/>
      </w:rPr>
    </w:lvl>
    <w:lvl w:ilvl="8" w:tplc="B57A7CA8">
      <w:start w:val="1"/>
      <w:numFmt w:val="bullet"/>
      <w:lvlText w:val=""/>
      <w:lvlJc w:val="left"/>
      <w:pPr>
        <w:ind w:left="6480" w:hanging="360"/>
      </w:pPr>
      <w:rPr>
        <w:rFonts w:ascii="Wingdings" w:hAnsi="Wingdings" w:hint="default"/>
      </w:rPr>
    </w:lvl>
  </w:abstractNum>
  <w:abstractNum w:abstractNumId="12" w15:restartNumberingAfterBreak="0">
    <w:nsid w:val="565F52EA"/>
    <w:multiLevelType w:val="hybridMultilevel"/>
    <w:tmpl w:val="54CC87B4"/>
    <w:lvl w:ilvl="0" w:tplc="9D52BD76">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7F43FCC">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CD745150">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3FA9CBA">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BA8FB1A">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D64EB94">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B987F6A">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53CD9F4">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23CFA36">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5A8EDBB2"/>
    <w:multiLevelType w:val="hybridMultilevel"/>
    <w:tmpl w:val="8C4A7FFC"/>
    <w:lvl w:ilvl="0" w:tplc="43964ECA">
      <w:start w:val="1"/>
      <w:numFmt w:val="bullet"/>
      <w:lvlText w:val=""/>
      <w:lvlJc w:val="left"/>
      <w:pPr>
        <w:ind w:left="720" w:hanging="360"/>
      </w:pPr>
      <w:rPr>
        <w:rFonts w:ascii="Symbol" w:hAnsi="Symbol" w:hint="default"/>
      </w:rPr>
    </w:lvl>
    <w:lvl w:ilvl="1" w:tplc="03669F56">
      <w:start w:val="1"/>
      <w:numFmt w:val="bullet"/>
      <w:lvlText w:val="o"/>
      <w:lvlJc w:val="left"/>
      <w:pPr>
        <w:ind w:left="1440" w:hanging="360"/>
      </w:pPr>
      <w:rPr>
        <w:rFonts w:ascii="Courier New" w:hAnsi="Courier New" w:hint="default"/>
      </w:rPr>
    </w:lvl>
    <w:lvl w:ilvl="2" w:tplc="17963A70">
      <w:start w:val="1"/>
      <w:numFmt w:val="bullet"/>
      <w:lvlText w:val=""/>
      <w:lvlJc w:val="left"/>
      <w:pPr>
        <w:ind w:left="2160" w:hanging="360"/>
      </w:pPr>
      <w:rPr>
        <w:rFonts w:ascii="Wingdings" w:hAnsi="Wingdings" w:hint="default"/>
      </w:rPr>
    </w:lvl>
    <w:lvl w:ilvl="3" w:tplc="57DCFE6C">
      <w:start w:val="1"/>
      <w:numFmt w:val="bullet"/>
      <w:lvlText w:val=""/>
      <w:lvlJc w:val="left"/>
      <w:pPr>
        <w:ind w:left="2880" w:hanging="360"/>
      </w:pPr>
      <w:rPr>
        <w:rFonts w:ascii="Symbol" w:hAnsi="Symbol" w:hint="default"/>
      </w:rPr>
    </w:lvl>
    <w:lvl w:ilvl="4" w:tplc="174ACED4">
      <w:start w:val="1"/>
      <w:numFmt w:val="bullet"/>
      <w:lvlText w:val="o"/>
      <w:lvlJc w:val="left"/>
      <w:pPr>
        <w:ind w:left="3600" w:hanging="360"/>
      </w:pPr>
      <w:rPr>
        <w:rFonts w:ascii="Courier New" w:hAnsi="Courier New" w:hint="default"/>
      </w:rPr>
    </w:lvl>
    <w:lvl w:ilvl="5" w:tplc="22884866">
      <w:start w:val="1"/>
      <w:numFmt w:val="bullet"/>
      <w:lvlText w:val=""/>
      <w:lvlJc w:val="left"/>
      <w:pPr>
        <w:ind w:left="4320" w:hanging="360"/>
      </w:pPr>
      <w:rPr>
        <w:rFonts w:ascii="Wingdings" w:hAnsi="Wingdings" w:hint="default"/>
      </w:rPr>
    </w:lvl>
    <w:lvl w:ilvl="6" w:tplc="DBC6F050">
      <w:start w:val="1"/>
      <w:numFmt w:val="bullet"/>
      <w:lvlText w:val=""/>
      <w:lvlJc w:val="left"/>
      <w:pPr>
        <w:ind w:left="5040" w:hanging="360"/>
      </w:pPr>
      <w:rPr>
        <w:rFonts w:ascii="Symbol" w:hAnsi="Symbol" w:hint="default"/>
      </w:rPr>
    </w:lvl>
    <w:lvl w:ilvl="7" w:tplc="D9C4DFA0">
      <w:start w:val="1"/>
      <w:numFmt w:val="bullet"/>
      <w:lvlText w:val="o"/>
      <w:lvlJc w:val="left"/>
      <w:pPr>
        <w:ind w:left="5760" w:hanging="360"/>
      </w:pPr>
      <w:rPr>
        <w:rFonts w:ascii="Courier New" w:hAnsi="Courier New" w:hint="default"/>
      </w:rPr>
    </w:lvl>
    <w:lvl w:ilvl="8" w:tplc="B0F6512E">
      <w:start w:val="1"/>
      <w:numFmt w:val="bullet"/>
      <w:lvlText w:val=""/>
      <w:lvlJc w:val="left"/>
      <w:pPr>
        <w:ind w:left="6480" w:hanging="360"/>
      </w:pPr>
      <w:rPr>
        <w:rFonts w:ascii="Wingdings" w:hAnsi="Wingdings" w:hint="default"/>
      </w:rPr>
    </w:lvl>
  </w:abstractNum>
  <w:abstractNum w:abstractNumId="14" w15:restartNumberingAfterBreak="0">
    <w:nsid w:val="5BF0518D"/>
    <w:multiLevelType w:val="hybridMultilevel"/>
    <w:tmpl w:val="C9F430C0"/>
    <w:lvl w:ilvl="0" w:tplc="86F269FA">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FC09A6">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DAD904">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A6AC4E">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3239C4">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F0B2D4">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8C2924">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7AD232">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34C390">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E5C46AB"/>
    <w:multiLevelType w:val="hybridMultilevel"/>
    <w:tmpl w:val="BA5C0934"/>
    <w:lvl w:ilvl="0" w:tplc="94284210">
      <w:start w:val="1"/>
      <w:numFmt w:val="bullet"/>
      <w:lvlText w:val="•"/>
      <w:lvlJc w:val="left"/>
      <w:pPr>
        <w:ind w:left="34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EC6EDA5A">
      <w:start w:val="1"/>
      <w:numFmt w:val="bullet"/>
      <w:lvlText w:val="o"/>
      <w:lvlJc w:val="left"/>
      <w:pPr>
        <w:ind w:left="1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31DE9334">
      <w:start w:val="1"/>
      <w:numFmt w:val="bullet"/>
      <w:lvlText w:val="▪"/>
      <w:lvlJc w:val="left"/>
      <w:pPr>
        <w:ind w:left="1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B28E62F8">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0F0D7F0">
      <w:start w:val="1"/>
      <w:numFmt w:val="bullet"/>
      <w:lvlText w:val="o"/>
      <w:lvlJc w:val="left"/>
      <w:pPr>
        <w:ind w:left="3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97E00582">
      <w:start w:val="1"/>
      <w:numFmt w:val="bullet"/>
      <w:lvlText w:val="▪"/>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991074CA">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ACA52F2">
      <w:start w:val="1"/>
      <w:numFmt w:val="bullet"/>
      <w:lvlText w:val="o"/>
      <w:lvlJc w:val="left"/>
      <w:pPr>
        <w:ind w:left="54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A6162B8C">
      <w:start w:val="1"/>
      <w:numFmt w:val="bullet"/>
      <w:lvlText w:val="▪"/>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6" w15:restartNumberingAfterBreak="0">
    <w:nsid w:val="611A70DB"/>
    <w:multiLevelType w:val="hybridMultilevel"/>
    <w:tmpl w:val="7E5C328A"/>
    <w:lvl w:ilvl="0" w:tplc="32D21204">
      <w:start w:val="1"/>
      <w:numFmt w:val="bullet"/>
      <w:lvlText w:val="•"/>
      <w:lvlJc w:val="left"/>
      <w:pPr>
        <w:ind w:left="34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800E158">
      <w:start w:val="1"/>
      <w:numFmt w:val="bullet"/>
      <w:lvlText w:val="o"/>
      <w:lvlJc w:val="left"/>
      <w:pPr>
        <w:ind w:left="1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6AA4B418">
      <w:start w:val="1"/>
      <w:numFmt w:val="bullet"/>
      <w:lvlText w:val="▪"/>
      <w:lvlJc w:val="left"/>
      <w:pPr>
        <w:ind w:left="1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8318CFA6">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00E525C">
      <w:start w:val="1"/>
      <w:numFmt w:val="bullet"/>
      <w:lvlText w:val="o"/>
      <w:lvlJc w:val="left"/>
      <w:pPr>
        <w:ind w:left="3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E5BAAEA6">
      <w:start w:val="1"/>
      <w:numFmt w:val="bullet"/>
      <w:lvlText w:val="▪"/>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9D649CD4">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4286082">
      <w:start w:val="1"/>
      <w:numFmt w:val="bullet"/>
      <w:lvlText w:val="o"/>
      <w:lvlJc w:val="left"/>
      <w:pPr>
        <w:ind w:left="54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8F29232">
      <w:start w:val="1"/>
      <w:numFmt w:val="bullet"/>
      <w:lvlText w:val="▪"/>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7" w15:restartNumberingAfterBreak="0">
    <w:nsid w:val="6AB03AAE"/>
    <w:multiLevelType w:val="hybridMultilevel"/>
    <w:tmpl w:val="D8AA99DA"/>
    <w:lvl w:ilvl="0" w:tplc="E8EE8B4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8E05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5CC3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EEE1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784F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EA15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A418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6EF6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20F9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6CC3DCB"/>
    <w:multiLevelType w:val="hybridMultilevel"/>
    <w:tmpl w:val="9046404A"/>
    <w:lvl w:ilvl="0" w:tplc="DF00C546">
      <w:start w:val="1"/>
      <w:numFmt w:val="bullet"/>
      <w:lvlText w:val="•"/>
      <w:lvlJc w:val="left"/>
      <w:pPr>
        <w:ind w:left="34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168C2E6">
      <w:start w:val="1"/>
      <w:numFmt w:val="bullet"/>
      <w:lvlText w:val="o"/>
      <w:lvlJc w:val="left"/>
      <w:pPr>
        <w:ind w:left="1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86726D66">
      <w:start w:val="1"/>
      <w:numFmt w:val="bullet"/>
      <w:lvlText w:val="▪"/>
      <w:lvlJc w:val="left"/>
      <w:pPr>
        <w:ind w:left="1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786A079A">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1E6DD06">
      <w:start w:val="1"/>
      <w:numFmt w:val="bullet"/>
      <w:lvlText w:val="o"/>
      <w:lvlJc w:val="left"/>
      <w:pPr>
        <w:ind w:left="3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B420A85E">
      <w:start w:val="1"/>
      <w:numFmt w:val="bullet"/>
      <w:lvlText w:val="▪"/>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BD4A4374">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B0A7FE2">
      <w:start w:val="1"/>
      <w:numFmt w:val="bullet"/>
      <w:lvlText w:val="o"/>
      <w:lvlJc w:val="left"/>
      <w:pPr>
        <w:ind w:left="54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76F0575E">
      <w:start w:val="1"/>
      <w:numFmt w:val="bullet"/>
      <w:lvlText w:val="▪"/>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7A53115D"/>
    <w:multiLevelType w:val="hybridMultilevel"/>
    <w:tmpl w:val="BB86BB86"/>
    <w:lvl w:ilvl="0" w:tplc="AD484F0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0051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C2BB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E23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CE62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92FC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9ED1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2C00E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2A05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
  </w:num>
  <w:num w:numId="3">
    <w:abstractNumId w:val="11"/>
  </w:num>
  <w:num w:numId="4">
    <w:abstractNumId w:val="3"/>
  </w:num>
  <w:num w:numId="5">
    <w:abstractNumId w:val="8"/>
  </w:num>
  <w:num w:numId="6">
    <w:abstractNumId w:val="2"/>
  </w:num>
  <w:num w:numId="7">
    <w:abstractNumId w:val="7"/>
  </w:num>
  <w:num w:numId="8">
    <w:abstractNumId w:val="14"/>
  </w:num>
  <w:num w:numId="9">
    <w:abstractNumId w:val="0"/>
  </w:num>
  <w:num w:numId="10">
    <w:abstractNumId w:val="17"/>
  </w:num>
  <w:num w:numId="11">
    <w:abstractNumId w:val="19"/>
  </w:num>
  <w:num w:numId="12">
    <w:abstractNumId w:val="4"/>
  </w:num>
  <w:num w:numId="13">
    <w:abstractNumId w:val="5"/>
  </w:num>
  <w:num w:numId="14">
    <w:abstractNumId w:val="6"/>
    <w:lvlOverride w:ilvl="0"/>
    <w:lvlOverride w:ilvl="1"/>
    <w:lvlOverride w:ilvl="2"/>
    <w:lvlOverride w:ilvl="3"/>
    <w:lvlOverride w:ilvl="4"/>
    <w:lvlOverride w:ilvl="5"/>
    <w:lvlOverride w:ilvl="6"/>
    <w:lvlOverride w:ilvl="7"/>
    <w:lvlOverride w:ilvl="8"/>
  </w:num>
  <w:num w:numId="15">
    <w:abstractNumId w:val="10"/>
    <w:lvlOverride w:ilvl="0"/>
    <w:lvlOverride w:ilvl="1"/>
    <w:lvlOverride w:ilvl="2"/>
    <w:lvlOverride w:ilvl="3"/>
    <w:lvlOverride w:ilvl="4"/>
    <w:lvlOverride w:ilvl="5"/>
    <w:lvlOverride w:ilvl="6"/>
    <w:lvlOverride w:ilvl="7"/>
    <w:lvlOverride w:ilvl="8"/>
  </w:num>
  <w:num w:numId="16">
    <w:abstractNumId w:val="9"/>
    <w:lvlOverride w:ilvl="0"/>
    <w:lvlOverride w:ilvl="1"/>
    <w:lvlOverride w:ilvl="2"/>
    <w:lvlOverride w:ilvl="3"/>
    <w:lvlOverride w:ilvl="4"/>
    <w:lvlOverride w:ilvl="5"/>
    <w:lvlOverride w:ilvl="6"/>
    <w:lvlOverride w:ilvl="7"/>
    <w:lvlOverride w:ilvl="8"/>
  </w:num>
  <w:num w:numId="17">
    <w:abstractNumId w:val="12"/>
    <w:lvlOverride w:ilvl="0"/>
    <w:lvlOverride w:ilvl="1"/>
    <w:lvlOverride w:ilvl="2"/>
    <w:lvlOverride w:ilvl="3"/>
    <w:lvlOverride w:ilvl="4"/>
    <w:lvlOverride w:ilvl="5"/>
    <w:lvlOverride w:ilvl="6"/>
    <w:lvlOverride w:ilvl="7"/>
    <w:lvlOverride w:ilvl="8"/>
  </w:num>
  <w:num w:numId="18">
    <w:abstractNumId w:val="15"/>
    <w:lvlOverride w:ilvl="0"/>
    <w:lvlOverride w:ilvl="1"/>
    <w:lvlOverride w:ilvl="2"/>
    <w:lvlOverride w:ilvl="3"/>
    <w:lvlOverride w:ilvl="4"/>
    <w:lvlOverride w:ilvl="5"/>
    <w:lvlOverride w:ilvl="6"/>
    <w:lvlOverride w:ilvl="7"/>
    <w:lvlOverride w:ilvl="8"/>
  </w:num>
  <w:num w:numId="19">
    <w:abstractNumId w:val="18"/>
    <w:lvlOverride w:ilvl="0"/>
    <w:lvlOverride w:ilvl="1"/>
    <w:lvlOverride w:ilvl="2"/>
    <w:lvlOverride w:ilvl="3"/>
    <w:lvlOverride w:ilvl="4"/>
    <w:lvlOverride w:ilvl="5"/>
    <w:lvlOverride w:ilvl="6"/>
    <w:lvlOverride w:ilvl="7"/>
    <w:lvlOverride w:ilvl="8"/>
  </w:num>
  <w:num w:numId="20">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0A"/>
    <w:rsid w:val="000A64B2"/>
    <w:rsid w:val="000D2861"/>
    <w:rsid w:val="001E0C3B"/>
    <w:rsid w:val="0037280F"/>
    <w:rsid w:val="0042CF19"/>
    <w:rsid w:val="00520835"/>
    <w:rsid w:val="0061998D"/>
    <w:rsid w:val="00777409"/>
    <w:rsid w:val="007B20A4"/>
    <w:rsid w:val="00833A54"/>
    <w:rsid w:val="008D6047"/>
    <w:rsid w:val="00A130E6"/>
    <w:rsid w:val="00A75610"/>
    <w:rsid w:val="00B55C89"/>
    <w:rsid w:val="00CF04C0"/>
    <w:rsid w:val="00CF790A"/>
    <w:rsid w:val="00D76B89"/>
    <w:rsid w:val="00D90DA4"/>
    <w:rsid w:val="00E60D32"/>
    <w:rsid w:val="00EC2A7E"/>
    <w:rsid w:val="00F117AD"/>
    <w:rsid w:val="00FD090B"/>
    <w:rsid w:val="01BA3B25"/>
    <w:rsid w:val="01D187F0"/>
    <w:rsid w:val="01E7F85E"/>
    <w:rsid w:val="01F75F3D"/>
    <w:rsid w:val="026C2A9C"/>
    <w:rsid w:val="040034EE"/>
    <w:rsid w:val="051F9920"/>
    <w:rsid w:val="05294C13"/>
    <w:rsid w:val="05491F20"/>
    <w:rsid w:val="05D6E8D2"/>
    <w:rsid w:val="06BBBE11"/>
    <w:rsid w:val="07D003F3"/>
    <w:rsid w:val="0855CE84"/>
    <w:rsid w:val="09F30A43"/>
    <w:rsid w:val="0ABB0480"/>
    <w:rsid w:val="0B07A4B5"/>
    <w:rsid w:val="0B3C4B50"/>
    <w:rsid w:val="0B6FE8FD"/>
    <w:rsid w:val="0B8D6F46"/>
    <w:rsid w:val="0CA37516"/>
    <w:rsid w:val="0CC9DCBD"/>
    <w:rsid w:val="0D0DBF3B"/>
    <w:rsid w:val="0E7C0B82"/>
    <w:rsid w:val="10364A64"/>
    <w:rsid w:val="106A394D"/>
    <w:rsid w:val="111EAF92"/>
    <w:rsid w:val="11EF9940"/>
    <w:rsid w:val="13248F9D"/>
    <w:rsid w:val="132F0AB9"/>
    <w:rsid w:val="13414939"/>
    <w:rsid w:val="1374559F"/>
    <w:rsid w:val="138B69A1"/>
    <w:rsid w:val="1398812B"/>
    <w:rsid w:val="13D4E52F"/>
    <w:rsid w:val="13ED5130"/>
    <w:rsid w:val="148DAF7C"/>
    <w:rsid w:val="148E7351"/>
    <w:rsid w:val="14CF1059"/>
    <w:rsid w:val="15273A02"/>
    <w:rsid w:val="152A5FF0"/>
    <w:rsid w:val="15DCA781"/>
    <w:rsid w:val="17077472"/>
    <w:rsid w:val="1748ACBB"/>
    <w:rsid w:val="18329909"/>
    <w:rsid w:val="18348228"/>
    <w:rsid w:val="186BF24E"/>
    <w:rsid w:val="1923AD7B"/>
    <w:rsid w:val="1A3DB26D"/>
    <w:rsid w:val="1AF556AE"/>
    <w:rsid w:val="1CB57593"/>
    <w:rsid w:val="1DAB8C4B"/>
    <w:rsid w:val="1DB9DBE5"/>
    <w:rsid w:val="1DC566AF"/>
    <w:rsid w:val="1DEBDC5A"/>
    <w:rsid w:val="1F46AAA1"/>
    <w:rsid w:val="1F590645"/>
    <w:rsid w:val="21682821"/>
    <w:rsid w:val="21DD53BE"/>
    <w:rsid w:val="22802D2B"/>
    <w:rsid w:val="236BE3AD"/>
    <w:rsid w:val="23BF0D30"/>
    <w:rsid w:val="23C815D9"/>
    <w:rsid w:val="24100BF9"/>
    <w:rsid w:val="247C2801"/>
    <w:rsid w:val="2496F9AB"/>
    <w:rsid w:val="24D4537D"/>
    <w:rsid w:val="24F6AF19"/>
    <w:rsid w:val="27B3C8C3"/>
    <w:rsid w:val="27C0E04D"/>
    <w:rsid w:val="287D2B8E"/>
    <w:rsid w:val="295CB0AE"/>
    <w:rsid w:val="29EE63D9"/>
    <w:rsid w:val="2A7AA404"/>
    <w:rsid w:val="2AF8810F"/>
    <w:rsid w:val="2D55CFC2"/>
    <w:rsid w:val="2DAF8F4C"/>
    <w:rsid w:val="2E275812"/>
    <w:rsid w:val="2EA67400"/>
    <w:rsid w:val="2F0ABC67"/>
    <w:rsid w:val="3077DE5F"/>
    <w:rsid w:val="3138A103"/>
    <w:rsid w:val="32ABBEB2"/>
    <w:rsid w:val="32F2D572"/>
    <w:rsid w:val="330392F4"/>
    <w:rsid w:val="332CA1BE"/>
    <w:rsid w:val="33A025D5"/>
    <w:rsid w:val="33DE2D8A"/>
    <w:rsid w:val="3400AECB"/>
    <w:rsid w:val="346BD864"/>
    <w:rsid w:val="34C19292"/>
    <w:rsid w:val="357C9DC0"/>
    <w:rsid w:val="36448C9A"/>
    <w:rsid w:val="3759270C"/>
    <w:rsid w:val="38618054"/>
    <w:rsid w:val="38A03105"/>
    <w:rsid w:val="38B19EAD"/>
    <w:rsid w:val="38ECAE78"/>
    <w:rsid w:val="398290EA"/>
    <w:rsid w:val="398C8AFF"/>
    <w:rsid w:val="3AD64DA5"/>
    <w:rsid w:val="3C87707F"/>
    <w:rsid w:val="3C9A6A81"/>
    <w:rsid w:val="3CB9D049"/>
    <w:rsid w:val="3D6D7C05"/>
    <w:rsid w:val="3D9E382D"/>
    <w:rsid w:val="3DBC57BD"/>
    <w:rsid w:val="3DD4E790"/>
    <w:rsid w:val="3E43E496"/>
    <w:rsid w:val="3F747E45"/>
    <w:rsid w:val="3FB2935C"/>
    <w:rsid w:val="40437432"/>
    <w:rsid w:val="41AAEEF5"/>
    <w:rsid w:val="41B0C541"/>
    <w:rsid w:val="4486047F"/>
    <w:rsid w:val="44A4DCDC"/>
    <w:rsid w:val="44B176FC"/>
    <w:rsid w:val="451244AA"/>
    <w:rsid w:val="4535E255"/>
    <w:rsid w:val="45980F3B"/>
    <w:rsid w:val="461A3588"/>
    <w:rsid w:val="4626CEDD"/>
    <w:rsid w:val="4690978B"/>
    <w:rsid w:val="4733DF9C"/>
    <w:rsid w:val="47E4E2B9"/>
    <w:rsid w:val="4879BF4A"/>
    <w:rsid w:val="48FAA15B"/>
    <w:rsid w:val="49E8393D"/>
    <w:rsid w:val="4A6B805E"/>
    <w:rsid w:val="4A6CEBBC"/>
    <w:rsid w:val="4B3E7F2A"/>
    <w:rsid w:val="4C0750BF"/>
    <w:rsid w:val="4D1D568F"/>
    <w:rsid w:val="4DDA690D"/>
    <w:rsid w:val="4E62B7CD"/>
    <w:rsid w:val="4ED1AF82"/>
    <w:rsid w:val="4ED21C94"/>
    <w:rsid w:val="4F1511DF"/>
    <w:rsid w:val="4F2BC98A"/>
    <w:rsid w:val="4FD2DAE6"/>
    <w:rsid w:val="5064A929"/>
    <w:rsid w:val="50DAC1E2"/>
    <w:rsid w:val="50EC0340"/>
    <w:rsid w:val="51E62E6A"/>
    <w:rsid w:val="527FEB27"/>
    <w:rsid w:val="53F21C0B"/>
    <w:rsid w:val="541831E5"/>
    <w:rsid w:val="54B480D6"/>
    <w:rsid w:val="54CD7BE9"/>
    <w:rsid w:val="550F4017"/>
    <w:rsid w:val="55286874"/>
    <w:rsid w:val="562A2B27"/>
    <w:rsid w:val="576822F6"/>
    <w:rsid w:val="5BC6B9DF"/>
    <w:rsid w:val="5C50717C"/>
    <w:rsid w:val="5C5CAC8B"/>
    <w:rsid w:val="5CF164A8"/>
    <w:rsid w:val="5E94313C"/>
    <w:rsid w:val="5ECEAAEF"/>
    <w:rsid w:val="5F47FDC1"/>
    <w:rsid w:val="606CCF77"/>
    <w:rsid w:val="625545E7"/>
    <w:rsid w:val="63924201"/>
    <w:rsid w:val="63B7BF70"/>
    <w:rsid w:val="647D5673"/>
    <w:rsid w:val="67893152"/>
    <w:rsid w:val="67D8884B"/>
    <w:rsid w:val="68DA0575"/>
    <w:rsid w:val="6B6AF08B"/>
    <w:rsid w:val="6BDE7B75"/>
    <w:rsid w:val="6CD17641"/>
    <w:rsid w:val="6CDFA888"/>
    <w:rsid w:val="6D39FC3F"/>
    <w:rsid w:val="6DE91F3B"/>
    <w:rsid w:val="6E8BBB81"/>
    <w:rsid w:val="6EB35C2E"/>
    <w:rsid w:val="6F3BB675"/>
    <w:rsid w:val="6FC0B123"/>
    <w:rsid w:val="71C0DFB7"/>
    <w:rsid w:val="72A3225E"/>
    <w:rsid w:val="72E707B8"/>
    <w:rsid w:val="7374AAAE"/>
    <w:rsid w:val="739B93FD"/>
    <w:rsid w:val="73ED6DF1"/>
    <w:rsid w:val="743B2981"/>
    <w:rsid w:val="75229DB2"/>
    <w:rsid w:val="7537645E"/>
    <w:rsid w:val="75BFEA76"/>
    <w:rsid w:val="75DA1784"/>
    <w:rsid w:val="75DD8D64"/>
    <w:rsid w:val="762EAAD3"/>
    <w:rsid w:val="76373824"/>
    <w:rsid w:val="782AA5A9"/>
    <w:rsid w:val="7837BD33"/>
    <w:rsid w:val="78A5B595"/>
    <w:rsid w:val="78E298BB"/>
    <w:rsid w:val="7A2BBA51"/>
    <w:rsid w:val="7A881955"/>
    <w:rsid w:val="7CB62B80"/>
    <w:rsid w:val="7D14873A"/>
    <w:rsid w:val="7D3015D8"/>
    <w:rsid w:val="7EB05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A958"/>
  <w15:docId w15:val="{9D7BECFB-7B3C-4D5E-9D69-1BF98FDD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48"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2"/>
      <w:ind w:left="10"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B55C8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255">
      <w:bodyDiv w:val="1"/>
      <w:marLeft w:val="0"/>
      <w:marRight w:val="0"/>
      <w:marTop w:val="0"/>
      <w:marBottom w:val="0"/>
      <w:divBdr>
        <w:top w:val="none" w:sz="0" w:space="0" w:color="auto"/>
        <w:left w:val="none" w:sz="0" w:space="0" w:color="auto"/>
        <w:bottom w:val="none" w:sz="0" w:space="0" w:color="auto"/>
        <w:right w:val="none" w:sz="0" w:space="0" w:color="auto"/>
      </w:divBdr>
    </w:div>
    <w:div w:id="191262212">
      <w:bodyDiv w:val="1"/>
      <w:marLeft w:val="0"/>
      <w:marRight w:val="0"/>
      <w:marTop w:val="0"/>
      <w:marBottom w:val="0"/>
      <w:divBdr>
        <w:top w:val="none" w:sz="0" w:space="0" w:color="auto"/>
        <w:left w:val="none" w:sz="0" w:space="0" w:color="auto"/>
        <w:bottom w:val="none" w:sz="0" w:space="0" w:color="auto"/>
        <w:right w:val="none" w:sz="0" w:space="0" w:color="auto"/>
      </w:divBdr>
    </w:div>
    <w:div w:id="318190569">
      <w:bodyDiv w:val="1"/>
      <w:marLeft w:val="0"/>
      <w:marRight w:val="0"/>
      <w:marTop w:val="0"/>
      <w:marBottom w:val="0"/>
      <w:divBdr>
        <w:top w:val="none" w:sz="0" w:space="0" w:color="auto"/>
        <w:left w:val="none" w:sz="0" w:space="0" w:color="auto"/>
        <w:bottom w:val="none" w:sz="0" w:space="0" w:color="auto"/>
        <w:right w:val="none" w:sz="0" w:space="0" w:color="auto"/>
      </w:divBdr>
    </w:div>
    <w:div w:id="496119200">
      <w:bodyDiv w:val="1"/>
      <w:marLeft w:val="0"/>
      <w:marRight w:val="0"/>
      <w:marTop w:val="0"/>
      <w:marBottom w:val="0"/>
      <w:divBdr>
        <w:top w:val="none" w:sz="0" w:space="0" w:color="auto"/>
        <w:left w:val="none" w:sz="0" w:space="0" w:color="auto"/>
        <w:bottom w:val="none" w:sz="0" w:space="0" w:color="auto"/>
        <w:right w:val="none" w:sz="0" w:space="0" w:color="auto"/>
      </w:divBdr>
    </w:div>
    <w:div w:id="780345729">
      <w:bodyDiv w:val="1"/>
      <w:marLeft w:val="0"/>
      <w:marRight w:val="0"/>
      <w:marTop w:val="0"/>
      <w:marBottom w:val="0"/>
      <w:divBdr>
        <w:top w:val="none" w:sz="0" w:space="0" w:color="auto"/>
        <w:left w:val="none" w:sz="0" w:space="0" w:color="auto"/>
        <w:bottom w:val="none" w:sz="0" w:space="0" w:color="auto"/>
        <w:right w:val="none" w:sz="0" w:space="0" w:color="auto"/>
      </w:divBdr>
    </w:div>
    <w:div w:id="798258706">
      <w:bodyDiv w:val="1"/>
      <w:marLeft w:val="0"/>
      <w:marRight w:val="0"/>
      <w:marTop w:val="0"/>
      <w:marBottom w:val="0"/>
      <w:divBdr>
        <w:top w:val="none" w:sz="0" w:space="0" w:color="auto"/>
        <w:left w:val="none" w:sz="0" w:space="0" w:color="auto"/>
        <w:bottom w:val="none" w:sz="0" w:space="0" w:color="auto"/>
        <w:right w:val="none" w:sz="0" w:space="0" w:color="auto"/>
      </w:divBdr>
    </w:div>
    <w:div w:id="833689665">
      <w:bodyDiv w:val="1"/>
      <w:marLeft w:val="0"/>
      <w:marRight w:val="0"/>
      <w:marTop w:val="0"/>
      <w:marBottom w:val="0"/>
      <w:divBdr>
        <w:top w:val="none" w:sz="0" w:space="0" w:color="auto"/>
        <w:left w:val="none" w:sz="0" w:space="0" w:color="auto"/>
        <w:bottom w:val="none" w:sz="0" w:space="0" w:color="auto"/>
        <w:right w:val="none" w:sz="0" w:space="0" w:color="auto"/>
      </w:divBdr>
    </w:div>
    <w:div w:id="885027023">
      <w:bodyDiv w:val="1"/>
      <w:marLeft w:val="0"/>
      <w:marRight w:val="0"/>
      <w:marTop w:val="0"/>
      <w:marBottom w:val="0"/>
      <w:divBdr>
        <w:top w:val="none" w:sz="0" w:space="0" w:color="auto"/>
        <w:left w:val="none" w:sz="0" w:space="0" w:color="auto"/>
        <w:bottom w:val="none" w:sz="0" w:space="0" w:color="auto"/>
        <w:right w:val="none" w:sz="0" w:space="0" w:color="auto"/>
      </w:divBdr>
    </w:div>
    <w:div w:id="900555750">
      <w:bodyDiv w:val="1"/>
      <w:marLeft w:val="0"/>
      <w:marRight w:val="0"/>
      <w:marTop w:val="0"/>
      <w:marBottom w:val="0"/>
      <w:divBdr>
        <w:top w:val="none" w:sz="0" w:space="0" w:color="auto"/>
        <w:left w:val="none" w:sz="0" w:space="0" w:color="auto"/>
        <w:bottom w:val="none" w:sz="0" w:space="0" w:color="auto"/>
        <w:right w:val="none" w:sz="0" w:space="0" w:color="auto"/>
      </w:divBdr>
    </w:div>
    <w:div w:id="1070662993">
      <w:bodyDiv w:val="1"/>
      <w:marLeft w:val="0"/>
      <w:marRight w:val="0"/>
      <w:marTop w:val="0"/>
      <w:marBottom w:val="0"/>
      <w:divBdr>
        <w:top w:val="none" w:sz="0" w:space="0" w:color="auto"/>
        <w:left w:val="none" w:sz="0" w:space="0" w:color="auto"/>
        <w:bottom w:val="none" w:sz="0" w:space="0" w:color="auto"/>
        <w:right w:val="none" w:sz="0" w:space="0" w:color="auto"/>
      </w:divBdr>
    </w:div>
    <w:div w:id="1333144856">
      <w:bodyDiv w:val="1"/>
      <w:marLeft w:val="0"/>
      <w:marRight w:val="0"/>
      <w:marTop w:val="0"/>
      <w:marBottom w:val="0"/>
      <w:divBdr>
        <w:top w:val="none" w:sz="0" w:space="0" w:color="auto"/>
        <w:left w:val="none" w:sz="0" w:space="0" w:color="auto"/>
        <w:bottom w:val="none" w:sz="0" w:space="0" w:color="auto"/>
        <w:right w:val="none" w:sz="0" w:space="0" w:color="auto"/>
      </w:divBdr>
    </w:div>
    <w:div w:id="1443767237">
      <w:bodyDiv w:val="1"/>
      <w:marLeft w:val="0"/>
      <w:marRight w:val="0"/>
      <w:marTop w:val="0"/>
      <w:marBottom w:val="0"/>
      <w:divBdr>
        <w:top w:val="none" w:sz="0" w:space="0" w:color="auto"/>
        <w:left w:val="none" w:sz="0" w:space="0" w:color="auto"/>
        <w:bottom w:val="none" w:sz="0" w:space="0" w:color="auto"/>
        <w:right w:val="none" w:sz="0" w:space="0" w:color="auto"/>
      </w:divBdr>
    </w:div>
    <w:div w:id="1452632935">
      <w:bodyDiv w:val="1"/>
      <w:marLeft w:val="0"/>
      <w:marRight w:val="0"/>
      <w:marTop w:val="0"/>
      <w:marBottom w:val="0"/>
      <w:divBdr>
        <w:top w:val="none" w:sz="0" w:space="0" w:color="auto"/>
        <w:left w:val="none" w:sz="0" w:space="0" w:color="auto"/>
        <w:bottom w:val="none" w:sz="0" w:space="0" w:color="auto"/>
        <w:right w:val="none" w:sz="0" w:space="0" w:color="auto"/>
      </w:divBdr>
    </w:div>
    <w:div w:id="1538351802">
      <w:bodyDiv w:val="1"/>
      <w:marLeft w:val="0"/>
      <w:marRight w:val="0"/>
      <w:marTop w:val="0"/>
      <w:marBottom w:val="0"/>
      <w:divBdr>
        <w:top w:val="none" w:sz="0" w:space="0" w:color="auto"/>
        <w:left w:val="none" w:sz="0" w:space="0" w:color="auto"/>
        <w:bottom w:val="none" w:sz="0" w:space="0" w:color="auto"/>
        <w:right w:val="none" w:sz="0" w:space="0" w:color="auto"/>
      </w:divBdr>
    </w:div>
    <w:div w:id="1539048362">
      <w:bodyDiv w:val="1"/>
      <w:marLeft w:val="0"/>
      <w:marRight w:val="0"/>
      <w:marTop w:val="0"/>
      <w:marBottom w:val="0"/>
      <w:divBdr>
        <w:top w:val="none" w:sz="0" w:space="0" w:color="auto"/>
        <w:left w:val="none" w:sz="0" w:space="0" w:color="auto"/>
        <w:bottom w:val="none" w:sz="0" w:space="0" w:color="auto"/>
        <w:right w:val="none" w:sz="0" w:space="0" w:color="auto"/>
      </w:divBdr>
    </w:div>
    <w:div w:id="1589734208">
      <w:bodyDiv w:val="1"/>
      <w:marLeft w:val="0"/>
      <w:marRight w:val="0"/>
      <w:marTop w:val="0"/>
      <w:marBottom w:val="0"/>
      <w:divBdr>
        <w:top w:val="none" w:sz="0" w:space="0" w:color="auto"/>
        <w:left w:val="none" w:sz="0" w:space="0" w:color="auto"/>
        <w:bottom w:val="none" w:sz="0" w:space="0" w:color="auto"/>
        <w:right w:val="none" w:sz="0" w:space="0" w:color="auto"/>
      </w:divBdr>
    </w:div>
    <w:div w:id="1598979010">
      <w:bodyDiv w:val="1"/>
      <w:marLeft w:val="0"/>
      <w:marRight w:val="0"/>
      <w:marTop w:val="0"/>
      <w:marBottom w:val="0"/>
      <w:divBdr>
        <w:top w:val="none" w:sz="0" w:space="0" w:color="auto"/>
        <w:left w:val="none" w:sz="0" w:space="0" w:color="auto"/>
        <w:bottom w:val="none" w:sz="0" w:space="0" w:color="auto"/>
        <w:right w:val="none" w:sz="0" w:space="0" w:color="auto"/>
      </w:divBdr>
    </w:div>
    <w:div w:id="1666083280">
      <w:bodyDiv w:val="1"/>
      <w:marLeft w:val="0"/>
      <w:marRight w:val="0"/>
      <w:marTop w:val="0"/>
      <w:marBottom w:val="0"/>
      <w:divBdr>
        <w:top w:val="none" w:sz="0" w:space="0" w:color="auto"/>
        <w:left w:val="none" w:sz="0" w:space="0" w:color="auto"/>
        <w:bottom w:val="none" w:sz="0" w:space="0" w:color="auto"/>
        <w:right w:val="none" w:sz="0" w:space="0" w:color="auto"/>
      </w:divBdr>
    </w:div>
    <w:div w:id="1811052830">
      <w:bodyDiv w:val="1"/>
      <w:marLeft w:val="0"/>
      <w:marRight w:val="0"/>
      <w:marTop w:val="0"/>
      <w:marBottom w:val="0"/>
      <w:divBdr>
        <w:top w:val="none" w:sz="0" w:space="0" w:color="auto"/>
        <w:left w:val="none" w:sz="0" w:space="0" w:color="auto"/>
        <w:bottom w:val="none" w:sz="0" w:space="0" w:color="auto"/>
        <w:right w:val="none" w:sz="0" w:space="0" w:color="auto"/>
      </w:divBdr>
    </w:div>
    <w:div w:id="1876844191">
      <w:bodyDiv w:val="1"/>
      <w:marLeft w:val="0"/>
      <w:marRight w:val="0"/>
      <w:marTop w:val="0"/>
      <w:marBottom w:val="0"/>
      <w:divBdr>
        <w:top w:val="none" w:sz="0" w:space="0" w:color="auto"/>
        <w:left w:val="none" w:sz="0" w:space="0" w:color="auto"/>
        <w:bottom w:val="none" w:sz="0" w:space="0" w:color="auto"/>
        <w:right w:val="none" w:sz="0" w:space="0" w:color="auto"/>
      </w:divBdr>
    </w:div>
    <w:div w:id="2027902563">
      <w:bodyDiv w:val="1"/>
      <w:marLeft w:val="0"/>
      <w:marRight w:val="0"/>
      <w:marTop w:val="0"/>
      <w:marBottom w:val="0"/>
      <w:divBdr>
        <w:top w:val="none" w:sz="0" w:space="0" w:color="auto"/>
        <w:left w:val="none" w:sz="0" w:space="0" w:color="auto"/>
        <w:bottom w:val="none" w:sz="0" w:space="0" w:color="auto"/>
        <w:right w:val="none" w:sz="0" w:space="0" w:color="auto"/>
      </w:divBdr>
    </w:div>
    <w:div w:id="2106806581">
      <w:bodyDiv w:val="1"/>
      <w:marLeft w:val="0"/>
      <w:marRight w:val="0"/>
      <w:marTop w:val="0"/>
      <w:marBottom w:val="0"/>
      <w:divBdr>
        <w:top w:val="none" w:sz="0" w:space="0" w:color="auto"/>
        <w:left w:val="none" w:sz="0" w:space="0" w:color="auto"/>
        <w:bottom w:val="none" w:sz="0" w:space="0" w:color="auto"/>
        <w:right w:val="none" w:sz="0" w:space="0" w:color="auto"/>
      </w:divBdr>
    </w:div>
    <w:div w:id="2114588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b7cacb-2536-4d22-ab10-0817ae96d317" xsi:nil="true"/>
    <lcf76f155ced4ddcb4097134ff3c332f xmlns="d3e24554-2dbe-41e0-9f86-57aa798cbf5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99317094513348BE1D40A8BC1AFDCE" ma:contentTypeVersion="16" ma:contentTypeDescription="Create a new document." ma:contentTypeScope="" ma:versionID="7b9826cc343b28dd2f75608dece5ec7e">
  <xsd:schema xmlns:xsd="http://www.w3.org/2001/XMLSchema" xmlns:xs="http://www.w3.org/2001/XMLSchema" xmlns:p="http://schemas.microsoft.com/office/2006/metadata/properties" xmlns:ns2="d3e24554-2dbe-41e0-9f86-57aa798cbf50" xmlns:ns3="ebb7cacb-2536-4d22-ab10-0817ae96d317" targetNamespace="http://schemas.microsoft.com/office/2006/metadata/properties" ma:root="true" ma:fieldsID="fbd8cde28c8641c69465dcdae724c2df" ns2:_="" ns3:_="">
    <xsd:import namespace="d3e24554-2dbe-41e0-9f86-57aa798cbf50"/>
    <xsd:import namespace="ebb7cacb-2536-4d22-ab10-0817ae96d3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24554-2dbe-41e0-9f86-57aa798cb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a5c07f-2a31-40a1-bc77-6bdb60a9c1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b7cacb-2536-4d22-ab10-0817ae96d3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d768e2-3b35-4f3a-9eb8-6a0c9431168b}" ma:internalName="TaxCatchAll" ma:showField="CatchAllData" ma:web="ebb7cacb-2536-4d22-ab10-0817ae96d3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7BB20-3B59-4CCD-AEA0-5A5A5C9DF0B1}">
  <ds:schemaRefs>
    <ds:schemaRef ds:uri="http://schemas.microsoft.com/office/2006/metadata/properties"/>
    <ds:schemaRef ds:uri="http://schemas.microsoft.com/office/infopath/2007/PartnerControls"/>
    <ds:schemaRef ds:uri="ebb7cacb-2536-4d22-ab10-0817ae96d317"/>
    <ds:schemaRef ds:uri="d3e24554-2dbe-41e0-9f86-57aa798cbf50"/>
  </ds:schemaRefs>
</ds:datastoreItem>
</file>

<file path=customXml/itemProps2.xml><?xml version="1.0" encoding="utf-8"?>
<ds:datastoreItem xmlns:ds="http://schemas.openxmlformats.org/officeDocument/2006/customXml" ds:itemID="{25BC5806-FEB5-46C8-9F33-8AEED9D99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24554-2dbe-41e0-9f86-57aa798cbf50"/>
    <ds:schemaRef ds:uri="ebb7cacb-2536-4d22-ab10-0817ae96d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E9027-F79A-4DB7-B0D1-B6C80C66F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2716</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Porteous</dc:creator>
  <cp:keywords/>
  <cp:lastModifiedBy>Laura Buxton</cp:lastModifiedBy>
  <cp:revision>2</cp:revision>
  <dcterms:created xsi:type="dcterms:W3CDTF">2023-09-22T16:08:00Z</dcterms:created>
  <dcterms:modified xsi:type="dcterms:W3CDTF">2023-09-22T16:08:00Z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0x010100D199317094513348BE1D40A8BC1AFDCE</vt:lpwstr>
  </property>
</Properties>
</file>